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45D" w14:textId="34F1A355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5A2527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8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A24066" w:rsidRPr="00A22347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</w:t>
      </w:r>
      <w:r w:rsidR="003F02F6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10360</w:t>
      </w:r>
    </w:p>
    <w:bookmarkStart w:id="0" w:name="_GoBack"/>
    <w:bookmarkEnd w:id="0"/>
    <w:p w14:paraId="2A1E0C18" w14:textId="255D80B4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 xml:space="preserve">November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5A2527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7291C">
        <w:rPr>
          <w:rFonts w:eastAsia="MS Mincho" w:cs="Arial"/>
          <w:b/>
          <w:sz w:val="24"/>
          <w:szCs w:val="24"/>
          <w:lang w:eastAsia="zh-CN"/>
        </w:rPr>
        <w:t>22</w:t>
      </w:r>
      <w:proofErr w:type="spellStart"/>
      <w:r w:rsidR="005A2527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115C25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B30F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15D10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8048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3FE48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BA0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BF63E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38EB86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B0595C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60E4A0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D5E5" w14:textId="0C4F7133" w:rsidR="0089798B" w:rsidRDefault="0028657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5024</w:t>
            </w:r>
          </w:p>
        </w:tc>
        <w:tc>
          <w:tcPr>
            <w:tcW w:w="709" w:type="dxa"/>
          </w:tcPr>
          <w:p w14:paraId="552D9120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57C9" w14:textId="74ACE4FA" w:rsidR="0089798B" w:rsidRDefault="006A7EF3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3A587B8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54858B" w14:textId="77777777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A3C9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A3C99"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40E53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10D1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73F87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93AC4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B9FB6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101EC216" w14:textId="77777777">
        <w:tc>
          <w:tcPr>
            <w:tcW w:w="9641" w:type="dxa"/>
            <w:gridSpan w:val="9"/>
          </w:tcPr>
          <w:p w14:paraId="4EA0F689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087114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0E7F6493" w14:textId="77777777">
        <w:tc>
          <w:tcPr>
            <w:tcW w:w="2835" w:type="dxa"/>
          </w:tcPr>
          <w:p w14:paraId="69E6D0BF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3056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2443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08858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B4393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09C53AB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284F0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F2BF69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5D8E9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20DAE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7126BA48" w14:textId="77777777">
        <w:tc>
          <w:tcPr>
            <w:tcW w:w="9640" w:type="dxa"/>
            <w:gridSpan w:val="11"/>
          </w:tcPr>
          <w:p w14:paraId="2913A17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CFAC8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54ABF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857D" w14:textId="201B291E" w:rsidR="0089798B" w:rsidRDefault="00C15980">
            <w:pPr>
              <w:pStyle w:val="CRCoverPage"/>
              <w:spacing w:after="0"/>
              <w:ind w:left="100"/>
            </w:pPr>
            <w:r w:rsidRPr="00C15980">
              <w:t>Corrections on measurement gap configu</w:t>
            </w:r>
            <w:r w:rsidR="008D18BC">
              <w:t>r</w:t>
            </w:r>
            <w:r w:rsidRPr="00C15980">
              <w:t>ation</w:t>
            </w:r>
          </w:p>
        </w:tc>
      </w:tr>
      <w:tr w:rsidR="0089798B" w14:paraId="04E0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9299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E702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022F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1141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4B56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2FAAC1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E8C9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263" w14:textId="77777777" w:rsidR="0089798B" w:rsidRDefault="00D943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020">
              <w:t>R</w:t>
            </w:r>
            <w:r w:rsidR="00774020">
              <w:rPr>
                <w:rFonts w:eastAsia="宋体" w:hint="eastAsia"/>
                <w:lang w:val="en-US" w:eastAsia="zh-CN"/>
              </w:rPr>
              <w:t>AN</w:t>
            </w:r>
            <w:r w:rsidR="00774020">
              <w:t>2</w:t>
            </w:r>
            <w:r>
              <w:fldChar w:fldCharType="end"/>
            </w:r>
          </w:p>
        </w:tc>
      </w:tr>
      <w:tr w:rsidR="0089798B" w14:paraId="2E63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0D00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A8F9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4BD3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D397B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2E47F" w14:textId="3E558B38" w:rsidR="0089798B" w:rsidRPr="003F395A" w:rsidRDefault="002B0A4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  <w:r w:rsidR="00976A67">
              <w:t>,</w:t>
            </w:r>
            <w:r w:rsidR="003748AE">
              <w:t xml:space="preserve"> </w:t>
            </w:r>
            <w:proofErr w:type="spellStart"/>
            <w:r w:rsidR="003748AE" w:rsidRPr="003748AE">
              <w:t>NR_redcap</w:t>
            </w:r>
            <w:proofErr w:type="spellEnd"/>
            <w:r w:rsidR="003748AE" w:rsidRPr="003748A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4BA8C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619A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3B7E" w14:textId="27EFCE57" w:rsidR="0089798B" w:rsidRDefault="00774020">
            <w:pPr>
              <w:pStyle w:val="CRCoverPage"/>
              <w:spacing w:after="0"/>
              <w:ind w:left="100"/>
            </w:pPr>
            <w:r>
              <w:t>2024-</w:t>
            </w:r>
            <w:r w:rsidR="00D7291C">
              <w:t>10</w:t>
            </w:r>
          </w:p>
        </w:tc>
      </w:tr>
      <w:tr w:rsidR="0089798B" w14:paraId="5B115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7C76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8D69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E20F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3C56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9BFD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6A21F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C05B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2FC2A" w14:textId="77777777" w:rsidR="0089798B" w:rsidRDefault="00EA3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0BF30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34570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1F2" w14:textId="77777777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A3C99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358819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FC6C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EB152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57AD1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59093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D9D0155" w14:textId="77777777">
        <w:tc>
          <w:tcPr>
            <w:tcW w:w="1843" w:type="dxa"/>
          </w:tcPr>
          <w:p w14:paraId="4143D25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8735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6E8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ECF9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1862F" w14:textId="373FEF37" w:rsidR="003A0F4B" w:rsidRDefault="00267368" w:rsidP="003A0F4B">
            <w:pPr>
              <w:pStyle w:val="CRCoverPage"/>
              <w:rPr>
                <w:b/>
                <w:lang w:val="en-US" w:eastAsia="zh-CN"/>
              </w:rPr>
            </w:pPr>
            <w:r>
              <w:t>Per UE m</w:t>
            </w:r>
            <w:r w:rsidR="000200D2">
              <w:t>easuremen</w:t>
            </w:r>
            <w:r w:rsidR="0076117F">
              <w:t>t</w:t>
            </w:r>
            <w:r w:rsidR="000200D2">
              <w:t xml:space="preserve"> gap </w:t>
            </w:r>
            <w:r>
              <w:t xml:space="preserve">is supported </w:t>
            </w:r>
            <w:r w:rsidR="000200D2">
              <w:t>for NTN in FR1 band</w:t>
            </w:r>
            <w:r>
              <w:t xml:space="preserve"> in R17 whose</w:t>
            </w:r>
            <w:r w:rsidR="000200D2">
              <w:t xml:space="preserve"> </w:t>
            </w:r>
            <w:r>
              <w:t>requirement</w:t>
            </w:r>
            <w:r w:rsidR="000200D2">
              <w:t xml:space="preserve"> is specified in sections with suffix-C of 38</w:t>
            </w:r>
            <w:r w:rsidR="004D7254">
              <w:t>.</w:t>
            </w:r>
            <w:r w:rsidR="000200D2">
              <w:t>133.</w:t>
            </w:r>
          </w:p>
          <w:p w14:paraId="14D58BF3" w14:textId="77777777" w:rsidR="00976A67" w:rsidRDefault="000200D2" w:rsidP="00482C8B">
            <w:pPr>
              <w:pStyle w:val="CRCoverPage"/>
              <w:spacing w:after="0"/>
            </w:pPr>
            <w:r>
              <w:t xml:space="preserve">Below IEs used for measurement configurations are applicable to NTN, while </w:t>
            </w:r>
            <w:r w:rsidR="00267368">
              <w:t xml:space="preserve">the </w:t>
            </w:r>
            <w:r>
              <w:t xml:space="preserve">corresponding measurement gap configurations/requirement for NTN is missing, which needs to be fixed to align with RAN4 specs. </w:t>
            </w:r>
            <w:r w:rsidR="004D7254">
              <w:t xml:space="preserve"> Similar issue is identified with redcap UE whose measurement gap requirement is defined in sections with suffix-A of TS 38.133. </w:t>
            </w:r>
          </w:p>
          <w:p w14:paraId="7DFD30C4" w14:textId="77777777" w:rsidR="000200D2" w:rsidRDefault="000200D2" w:rsidP="00482C8B">
            <w:pPr>
              <w:pStyle w:val="CRCoverPage"/>
              <w:spacing w:after="0"/>
            </w:pPr>
          </w:p>
          <w:tbl>
            <w:tblPr>
              <w:tblStyle w:val="a"/>
              <w:tblW w:w="6571" w:type="dxa"/>
              <w:tblInd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571"/>
            </w:tblGrid>
            <w:tr w:rsidR="00267368" w14:paraId="76E16148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544C74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gapToAddModList</w:t>
                  </w:r>
                  <w:proofErr w:type="spellEnd"/>
                </w:p>
                <w:p w14:paraId="6A9F287E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rPr>
                      <w:iCs/>
                    </w:rPr>
                    <w:t xml:space="preserve">A list of </w:t>
                  </w:r>
                  <w:proofErr w:type="spellStart"/>
                  <w:r>
                    <w:rPr>
                      <w:iCs/>
                    </w:rPr>
                    <w:t>of</w:t>
                  </w:r>
                  <w:proofErr w:type="spellEnd"/>
                  <w:r>
                    <w:rPr>
                      <w:iCs/>
                    </w:rPr>
                    <w:t xml:space="preserve"> measurement gap configuration to be added or modified. If more than one measurement gap is configured (</w:t>
                  </w:r>
                  <w:r w:rsidRPr="00267368">
                    <w:rPr>
                      <w:iCs/>
                      <w:highlight w:val="yellow"/>
                    </w:rPr>
                    <w:t>i.e. concurrent measurement gap as specified in TS 38.133[14], clause 9.1.8</w:t>
                  </w:r>
                  <w:r>
                    <w:rPr>
                      <w:iCs/>
                    </w:rPr>
                    <w:t xml:space="preserve">), </w:t>
                  </w:r>
                  <w:r w:rsidRPr="008335A8">
                    <w:rPr>
                      <w:iCs/>
                      <w:highlight w:val="yellow"/>
                    </w:rPr>
                    <w:t>the maximum number of configured measurement gap is limited by the gap combinations defined in Table 9.1.8-1 in TS 38.133 [14].</w:t>
                  </w:r>
                  <w:r>
                    <w:rPr>
                      <w:iCs/>
                    </w:rPr>
                    <w:t xml:space="preserve">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      </w:r>
                  <w:r>
                    <w:rPr>
                      <w:bCs/>
                    </w:rPr>
                    <w:t>In this version of the specification, the network does not configure concurrent measurement gap together with MUSIM gap or preconfigured measurement gap for positioning.</w:t>
                  </w:r>
                </w:p>
              </w:tc>
            </w:tr>
            <w:tr w:rsidR="00267368" w14:paraId="55DF05B4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F5DFC7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gapUE</w:t>
                  </w:r>
                  <w:proofErr w:type="spellEnd"/>
                </w:p>
                <w:p w14:paraId="13AC5900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rPr>
                      <w:rFonts w:cs="Arial"/>
                    </w:rPr>
                    <w:t xml:space="preserve">Indicates measurement gap configuration that </w:t>
                  </w:r>
                  <w:r>
                    <w:t xml:space="preserve">applies to all frequencies (FR1 and FR2). In (NG)EN-DC,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cannot be set up by NR RRC (i.e. only LTE RRC can configure per UE measurement gap). In NE-DC,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 only be set up by NR RRC (i.e. LTE RRC cannot configure per UE gap). In NR-DC,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 only be set up in the </w:t>
                  </w:r>
                  <w:proofErr w:type="spellStart"/>
                  <w:r>
                    <w:rPr>
                      <w:i/>
                    </w:rPr>
                    <w:t>measConfig</w:t>
                  </w:r>
                  <w:proofErr w:type="spellEnd"/>
                  <w:r>
                    <w:t xml:space="preserve"> associated with MCG. If </w:t>
                  </w:r>
                  <w:proofErr w:type="spellStart"/>
                  <w:r>
                    <w:rPr>
                      <w:i/>
                      <w:iCs/>
                    </w:rPr>
                    <w:t>gapUE</w:t>
                  </w:r>
                  <w:proofErr w:type="spellEnd"/>
                  <w:r>
                    <w:t xml:space="preserve"> is configured, then neither </w:t>
                  </w:r>
                  <w:r>
                    <w:rPr>
                      <w:i/>
                      <w:iCs/>
                    </w:rPr>
                    <w:t>gapFR1</w:t>
                  </w:r>
                  <w:r>
                    <w:t xml:space="preserve"> nor </w:t>
                  </w:r>
                  <w:r>
                    <w:rPr>
                      <w:i/>
                      <w:iCs/>
                    </w:rPr>
                    <w:t>gapFR2</w:t>
                  </w:r>
                  <w:r>
                    <w:t xml:space="preserve"> can be configured. </w:t>
                  </w:r>
                  <w:r w:rsidRPr="00FE2662">
                    <w:rPr>
                      <w:highlight w:val="yellow"/>
                    </w:rPr>
                    <w:t>The applicability of the per UE measurement gap is according to Table 9.1.2-2 and Table 9.1.2-3 in TS 38.133 [14].</w:t>
                  </w:r>
                </w:p>
              </w:tc>
            </w:tr>
            <w:tr w:rsidR="00267368" w14:paraId="7CAE1E7A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7EAA6C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lastRenderedPageBreak/>
                    <w:t>mgl</w:t>
                  </w:r>
                  <w:proofErr w:type="spellEnd"/>
                </w:p>
                <w:p w14:paraId="300CF8B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t xml:space="preserve">Value </w:t>
                  </w:r>
                  <w:proofErr w:type="spellStart"/>
                  <w:r>
                    <w:rPr>
                      <w:i/>
                    </w:rPr>
                    <w:t>mgl</w:t>
                  </w:r>
                  <w:proofErr w:type="spellEnd"/>
                  <w:r>
                    <w:t xml:space="preserve"> is the measurement gap length in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of the measurement gap.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not present, the measurement gap length is according to in </w:t>
                  </w:r>
                  <w:r w:rsidRPr="00267368">
                    <w:rPr>
                      <w:highlight w:val="yellow"/>
                    </w:rPr>
                    <w:t>Table 9.1.2-1 in TS 38.133 [14].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present, this field indicates the measurement length (ML) in NCSG pattern and is configured according to Table 9.1.9.3-1 in TS 38.133 [14]. Value </w:t>
                  </w:r>
                  <w:r>
                    <w:rPr>
                      <w:i/>
                    </w:rPr>
                    <w:t>ms1dot5</w:t>
                  </w:r>
                  <w:r>
                    <w:t xml:space="preserve"> corresponds to 1.5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, </w:t>
                  </w:r>
                  <w:r>
                    <w:rPr>
                      <w:i/>
                    </w:rPr>
                    <w:t>ms3</w:t>
                  </w:r>
                  <w:r>
                    <w:t xml:space="preserve"> corresponds to 3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and so on.</w:t>
                  </w:r>
                  <w:r>
                    <w:rPr>
                      <w:rFonts w:cs="Arial"/>
                    </w:rPr>
                    <w:t xml:space="preserve"> If </w:t>
                  </w:r>
                  <w:r>
                    <w:rPr>
                      <w:rFonts w:cs="Arial"/>
                      <w:i/>
                    </w:rPr>
                    <w:t>mgl-r16</w:t>
                  </w:r>
                  <w:r>
                    <w:rPr>
                      <w:rFonts w:cs="Arial"/>
                    </w:rPr>
                    <w:t xml:space="preserve"> is present, UE shall ignore the </w:t>
                  </w:r>
                  <w:proofErr w:type="spellStart"/>
                  <w:r>
                    <w:rPr>
                      <w:rFonts w:cs="Arial"/>
                      <w:i/>
                    </w:rPr>
                    <w:t>mgl</w:t>
                  </w:r>
                  <w:proofErr w:type="spellEnd"/>
                  <w:r>
                    <w:rPr>
                      <w:rFonts w:cs="Arial"/>
                      <w:i/>
                    </w:rPr>
                    <w:t xml:space="preserve"> </w:t>
                  </w:r>
                  <w:r>
                    <w:rPr>
                      <w:rFonts w:cs="Arial"/>
                    </w:rPr>
                    <w:t xml:space="preserve">(without suffix). Value </w:t>
                  </w:r>
                  <w:r>
                    <w:rPr>
                      <w:rFonts w:cs="Arial"/>
                      <w:i/>
                      <w:iCs/>
                    </w:rPr>
                    <w:t>ms1</w:t>
                  </w:r>
                  <w:r>
                    <w:rPr>
                      <w:rFonts w:cs="Arial"/>
                    </w:rPr>
                    <w:t xml:space="preserve">, </w:t>
                  </w:r>
                  <w:r>
                    <w:rPr>
                      <w:rFonts w:cs="Arial"/>
                      <w:i/>
                      <w:iCs/>
                    </w:rPr>
                    <w:t>ms2</w:t>
                  </w:r>
                  <w:r>
                    <w:rPr>
                      <w:rFonts w:cs="Arial"/>
                    </w:rPr>
                    <w:t xml:space="preserve">, and </w:t>
                  </w:r>
                  <w:r>
                    <w:rPr>
                      <w:rFonts w:cs="Arial"/>
                      <w:i/>
                      <w:iCs/>
                    </w:rPr>
                    <w:t>ms5</w:t>
                  </w:r>
                  <w:r>
                    <w:rPr>
                      <w:rFonts w:cs="Arial"/>
                    </w:rPr>
                    <w:t xml:space="preserve"> can only be configured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present.</w:t>
                  </w:r>
                </w:p>
              </w:tc>
            </w:tr>
            <w:tr w:rsidR="00267368" w14:paraId="1AE5F630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ED42FA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mgrp</w:t>
                  </w:r>
                  <w:proofErr w:type="spellEnd"/>
                </w:p>
                <w:p w14:paraId="6D34BA8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t xml:space="preserve">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not present, the </w:t>
                  </w:r>
                  <w:proofErr w:type="spellStart"/>
                  <w:r>
                    <w:rPr>
                      <w:i/>
                    </w:rPr>
                    <w:t>mgrp</w:t>
                  </w:r>
                  <w:proofErr w:type="spellEnd"/>
                  <w:r>
                    <w:t xml:space="preserve"> field indicates the measurement gap repetition period in (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) of the measurement gap according to </w:t>
                  </w:r>
                  <w:r w:rsidRPr="008335A8">
                    <w:rPr>
                      <w:highlight w:val="yellow"/>
                    </w:rPr>
                    <w:t>Table 9.1.2-1 in TS 38.133 [14].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present, the </w:t>
                  </w:r>
                  <w:proofErr w:type="spellStart"/>
                  <w:r>
                    <w:rPr>
                      <w:i/>
                      <w:iCs/>
                    </w:rPr>
                    <w:t>mgrp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>field indicates the Visible Interruption Repetition Period (VIRP) of NCSG pattern and is configured according to Table 9.1.9.3-1 in TS 38.133 [14].</w:t>
                  </w:r>
                </w:p>
              </w:tc>
            </w:tr>
            <w:tr w:rsidR="00267368" w14:paraId="26D5DD2E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3225B32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mgta</w:t>
                  </w:r>
                  <w:proofErr w:type="spellEnd"/>
                </w:p>
                <w:p w14:paraId="581132C7" w14:textId="77777777" w:rsidR="00267368" w:rsidRDefault="00267368" w:rsidP="00267368">
                  <w:pPr>
                    <w:pStyle w:val="TAL"/>
                    <w:rPr>
                      <w:bCs/>
                    </w:rPr>
                  </w:pPr>
                  <w:r>
                    <w:rPr>
                      <w:bCs/>
                    </w:rPr>
                    <w:t xml:space="preserve">Value </w:t>
                  </w:r>
                  <w:proofErr w:type="spellStart"/>
                  <w:r>
                    <w:rPr>
                      <w:bCs/>
                      <w:i/>
                    </w:rPr>
                    <w:t>mgta</w:t>
                  </w:r>
                  <w:proofErr w:type="spellEnd"/>
                  <w:r>
                    <w:rPr>
                      <w:bCs/>
                    </w:rPr>
                    <w:t xml:space="preserve"> is the measurement gap timing advance in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. The applicability of the measurement gap timing advance is according to </w:t>
                  </w:r>
                  <w:r w:rsidRPr="008335A8">
                    <w:rPr>
                      <w:bCs/>
                      <w:highlight w:val="yellow"/>
                    </w:rPr>
                    <w:t>clause 9.1.2 of TS 38.133 [14],</w:t>
                  </w:r>
                  <w:r>
                    <w:rPr>
                      <w:bCs/>
                    </w:rPr>
                    <w:t xml:space="preserve"> or according to clause 9.1.9 of TS 38.133 [14] if </w:t>
                  </w:r>
                  <w:proofErr w:type="spellStart"/>
                  <w:r>
                    <w:rPr>
                      <w:bCs/>
                      <w:i/>
                    </w:rPr>
                    <w:t>ncsgInd</w:t>
                  </w:r>
                  <w:proofErr w:type="spellEnd"/>
                  <w:r>
                    <w:rPr>
                      <w:bCs/>
                    </w:rPr>
                    <w:t xml:space="preserve"> is present. Value </w:t>
                  </w:r>
                  <w:r>
                    <w:rPr>
                      <w:bCs/>
                      <w:i/>
                    </w:rPr>
                    <w:t>ms0</w:t>
                  </w:r>
                  <w:r>
                    <w:rPr>
                      <w:bCs/>
                    </w:rPr>
                    <w:t xml:space="preserve"> corresponds to 0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i/>
                    </w:rPr>
                    <w:t>ms0dot25</w:t>
                  </w:r>
                  <w:r>
                    <w:rPr>
                      <w:bCs/>
                    </w:rPr>
                    <w:t xml:space="preserve"> corresponds to 0.25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i/>
                    </w:rPr>
                    <w:t>ms0dot5</w:t>
                  </w:r>
                  <w:r>
                    <w:rPr>
                      <w:bCs/>
                    </w:rPr>
                    <w:t xml:space="preserve"> corresponds to 0.5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and </w:t>
                  </w:r>
                  <w:r>
                    <w:rPr>
                      <w:bCs/>
                      <w:i/>
                    </w:rPr>
                    <w:t>ms0dot75</w:t>
                  </w:r>
                  <w:r>
                    <w:rPr>
                      <w:bCs/>
                    </w:rPr>
                    <w:t xml:space="preserve"> corresponds to 0.75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. For FR2, the network only configures 0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and 0.25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if </w:t>
                  </w:r>
                  <w:proofErr w:type="spellStart"/>
                  <w:r>
                    <w:rPr>
                      <w:bCs/>
                      <w:i/>
                    </w:rPr>
                    <w:t>ncsgInd</w:t>
                  </w:r>
                  <w:proofErr w:type="spellEnd"/>
                  <w:r>
                    <w:rPr>
                      <w:bCs/>
                    </w:rPr>
                    <w:t xml:space="preserve"> is not present.</w:t>
                  </w:r>
                  <w:r>
                    <w:rPr>
                      <w:rFonts w:cs="Arial"/>
                    </w:rPr>
                    <w:t xml:space="preserve">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present, the network only configures 0ms for per-UE NCSG and FR1 NCSG and only configures 0ms or 0.75ms for FR2 NCSG. Value </w:t>
                  </w:r>
                  <w:r>
                    <w:rPr>
                      <w:i/>
                      <w:iCs/>
                    </w:rPr>
                    <w:t>ms0dot75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t xml:space="preserve">can only be configured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present.</w:t>
                  </w:r>
                </w:p>
              </w:tc>
            </w:tr>
          </w:tbl>
          <w:p w14:paraId="7592F2DE" w14:textId="77777777" w:rsidR="00267368" w:rsidRPr="00267368" w:rsidRDefault="00267368" w:rsidP="00482C8B">
            <w:pPr>
              <w:pStyle w:val="CRCoverPage"/>
              <w:spacing w:after="0"/>
              <w:rPr>
                <w:lang w:val="en-US"/>
              </w:rPr>
            </w:pPr>
          </w:p>
          <w:p w14:paraId="217C2197" w14:textId="735F8E8D" w:rsidR="004D7254" w:rsidRDefault="004D7254" w:rsidP="004D7254">
            <w:pPr>
              <w:pStyle w:val="CRCoverPage"/>
              <w:spacing w:after="0"/>
            </w:pPr>
            <w:r>
              <w:t>Furthermore, co</w:t>
            </w:r>
            <w:r w:rsidR="0076117F">
              <w:t>n</w:t>
            </w:r>
            <w:r>
              <w:t xml:space="preserve">current gap is also supported in NTN, and the maximum number of configured measurement gap in NTN is limited by UE capability indicated in </w:t>
            </w:r>
            <w:proofErr w:type="spellStart"/>
            <w:r w:rsidRPr="00DC11D6">
              <w:t>parallelMeasurementGap</w:t>
            </w:r>
            <w:proofErr w:type="spellEnd"/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DC11D6">
              <w:rPr>
                <w:rFonts w:hint="eastAsia"/>
              </w:rPr>
              <w:t>whic</w:t>
            </w:r>
            <w:r w:rsidRPr="00DC11D6">
              <w:t>h is</w:t>
            </w:r>
            <w:r>
              <w:t xml:space="preserve"> not correctly reflected in the current field description of </w:t>
            </w:r>
            <w:proofErr w:type="spellStart"/>
            <w:r w:rsidRPr="008335A8">
              <w:rPr>
                <w:i/>
              </w:rPr>
              <w:t>gapToAddModList</w:t>
            </w:r>
            <w:proofErr w:type="spellEnd"/>
            <w:r>
              <w:t>.</w:t>
            </w:r>
          </w:p>
          <w:p w14:paraId="649A5139" w14:textId="77777777" w:rsidR="0076272E" w:rsidRPr="00DC11D6" w:rsidRDefault="0076272E" w:rsidP="004D7254">
            <w:pPr>
              <w:pStyle w:val="CRCoverPage"/>
              <w:spacing w:after="0"/>
            </w:pPr>
          </w:p>
          <w:p w14:paraId="322169E9" w14:textId="1F6CFD04" w:rsidR="00856E6B" w:rsidRDefault="0076272E" w:rsidP="000200D2">
            <w:pPr>
              <w:pStyle w:val="CRCoverPage"/>
            </w:pPr>
            <w:r>
              <w:t xml:space="preserve">There is </w:t>
            </w:r>
            <w:r w:rsidR="006D1C6F">
              <w:t>a redundant</w:t>
            </w:r>
            <w:r>
              <w:t xml:space="preserve"> ‘in’ in the field description of </w:t>
            </w:r>
            <w:proofErr w:type="spellStart"/>
            <w:r w:rsidR="006D1C6F">
              <w:t>mgl</w:t>
            </w:r>
            <w:proofErr w:type="spellEnd"/>
            <w:r w:rsidR="006D1C6F">
              <w:t>.</w:t>
            </w:r>
          </w:p>
        </w:tc>
      </w:tr>
      <w:tr w:rsidR="0089798B" w14:paraId="4074D9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D5BF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3FC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5C605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660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83C35" w14:textId="77777777" w:rsidR="0089798B" w:rsidRDefault="00CD5736" w:rsidP="00F572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325AA328" w14:textId="351F34B2" w:rsidR="00700BB1" w:rsidRDefault="008335A8" w:rsidP="00015C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 w:rsidR="00426676">
              <w:rPr>
                <w:lang w:val="en-US" w:eastAsia="zh-CN"/>
              </w:rPr>
              <w:t>For</w:t>
            </w:r>
            <w:r w:rsidR="00700BB1">
              <w:rPr>
                <w:lang w:val="en-US" w:eastAsia="zh-CN"/>
              </w:rPr>
              <w:t xml:space="preserve"> </w:t>
            </w:r>
            <w:proofErr w:type="spellStart"/>
            <w:r w:rsidR="00700BB1">
              <w:rPr>
                <w:lang w:val="en-US" w:eastAsia="zh-CN"/>
              </w:rPr>
              <w:t>gapToAddModList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gapUE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mgl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mgrp</w:t>
            </w:r>
            <w:proofErr w:type="spellEnd"/>
            <w:r w:rsidR="00700BB1">
              <w:rPr>
                <w:lang w:val="en-US" w:eastAsia="zh-CN"/>
              </w:rPr>
              <w:t xml:space="preserve"> and </w:t>
            </w:r>
            <w:proofErr w:type="spellStart"/>
            <w:r w:rsidR="00700BB1">
              <w:rPr>
                <w:lang w:val="en-US" w:eastAsia="zh-CN"/>
              </w:rPr>
              <w:t>mgta</w:t>
            </w:r>
            <w:proofErr w:type="spellEnd"/>
            <w:r w:rsidR="00426676">
              <w:rPr>
                <w:lang w:val="en-US" w:eastAsia="zh-CN"/>
              </w:rPr>
              <w:t xml:space="preserve">, add </w:t>
            </w:r>
            <w:r w:rsidR="00F432E6">
              <w:rPr>
                <w:lang w:val="en-US" w:eastAsia="zh-CN"/>
              </w:rPr>
              <w:t xml:space="preserve">correct </w:t>
            </w:r>
            <w:r w:rsidR="00426676">
              <w:rPr>
                <w:lang w:val="en-US" w:eastAsia="zh-CN"/>
              </w:rPr>
              <w:t>reference</w:t>
            </w:r>
            <w:r w:rsidR="00F432E6">
              <w:rPr>
                <w:lang w:val="en-US" w:eastAsia="zh-CN"/>
              </w:rPr>
              <w:t xml:space="preserve"> </w:t>
            </w:r>
            <w:r w:rsidR="00621E72">
              <w:rPr>
                <w:lang w:val="en-US" w:eastAsia="zh-CN"/>
              </w:rPr>
              <w:t xml:space="preserve">tables </w:t>
            </w:r>
            <w:r w:rsidR="00F432E6">
              <w:rPr>
                <w:lang w:val="en-US" w:eastAsia="zh-CN"/>
              </w:rPr>
              <w:t xml:space="preserve">for NTN and </w:t>
            </w:r>
            <w:proofErr w:type="spellStart"/>
            <w:r w:rsidR="00F432E6">
              <w:rPr>
                <w:lang w:val="en-US" w:eastAsia="zh-CN"/>
              </w:rPr>
              <w:t>RedCap</w:t>
            </w:r>
            <w:proofErr w:type="spellEnd"/>
            <w:r w:rsidR="00F432E6">
              <w:rPr>
                <w:lang w:val="en-US" w:eastAsia="zh-CN"/>
              </w:rPr>
              <w:t xml:space="preserve"> UEs.</w:t>
            </w:r>
          </w:p>
          <w:p w14:paraId="5A321091" w14:textId="3B94A4AB" w:rsidR="00700BB1" w:rsidRDefault="00700BB1" w:rsidP="00015CFA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2. </w:t>
            </w:r>
            <w:r w:rsidR="00AA218C">
              <w:rPr>
                <w:lang w:val="en-US" w:eastAsia="zh-CN"/>
              </w:rPr>
              <w:t>Correct</w:t>
            </w:r>
            <w:r>
              <w:rPr>
                <w:lang w:val="en-US" w:eastAsia="zh-CN"/>
              </w:rPr>
              <w:t xml:space="preserve"> the field description of </w:t>
            </w:r>
            <w:proofErr w:type="spellStart"/>
            <w:r>
              <w:rPr>
                <w:lang w:val="en-US" w:eastAsia="zh-CN"/>
              </w:rPr>
              <w:t>gapToAddModList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AA218C">
              <w:rPr>
                <w:lang w:val="en-US" w:eastAsia="zh-CN"/>
              </w:rPr>
              <w:t xml:space="preserve">for NTN </w:t>
            </w:r>
            <w:r w:rsidR="00621E72">
              <w:rPr>
                <w:lang w:val="en-US" w:eastAsia="zh-CN"/>
              </w:rPr>
              <w:t xml:space="preserve">to indicate that </w:t>
            </w:r>
            <w:r w:rsidR="00AA218C">
              <w:rPr>
                <w:lang w:val="en-US" w:eastAsia="zh-CN"/>
              </w:rPr>
              <w:t xml:space="preserve">the maximum number of MG can be provided is limited by </w:t>
            </w:r>
            <w:r w:rsidR="00AA218C">
              <w:t xml:space="preserve">UE capability indicated in </w:t>
            </w:r>
            <w:proofErr w:type="spellStart"/>
            <w:r w:rsidR="00AA218C" w:rsidRPr="00621E72">
              <w:rPr>
                <w:i/>
              </w:rPr>
              <w:t>parallelMeasurementGap</w:t>
            </w:r>
            <w:proofErr w:type="spellEnd"/>
            <w:r w:rsidR="00621E72">
              <w:t>.</w:t>
            </w:r>
          </w:p>
          <w:p w14:paraId="507E1048" w14:textId="536FC00A" w:rsidR="006D1C6F" w:rsidRDefault="006D1C6F" w:rsidP="00015C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3. Delete the </w:t>
            </w:r>
            <w:r>
              <w:t>redundant</w:t>
            </w:r>
            <w:r>
              <w:rPr>
                <w:lang w:val="en-US" w:eastAsia="zh-CN"/>
              </w:rPr>
              <w:t xml:space="preserve"> ‘in’ in the field description of </w:t>
            </w:r>
            <w:proofErr w:type="spellStart"/>
            <w:r>
              <w:t>mgl</w:t>
            </w:r>
            <w:proofErr w:type="spellEnd"/>
            <w:r>
              <w:t>.</w:t>
            </w:r>
          </w:p>
          <w:p w14:paraId="5A102237" w14:textId="77777777" w:rsidR="006D1C6F" w:rsidRDefault="006D1C6F" w:rsidP="00015CFA">
            <w:pPr>
              <w:pStyle w:val="CRCoverPage"/>
              <w:spacing w:after="0"/>
              <w:rPr>
                <w:lang w:val="en-US" w:eastAsia="zh-CN"/>
              </w:rPr>
            </w:pPr>
          </w:p>
          <w:p w14:paraId="4DB27F1D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53C35FB7" w14:textId="77777777" w:rsidR="0089798B" w:rsidRDefault="0089798B">
            <w:pPr>
              <w:pStyle w:val="CRCoverPage"/>
              <w:spacing w:after="0"/>
              <w:ind w:left="100"/>
            </w:pPr>
          </w:p>
          <w:p w14:paraId="093BC3B4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6B75FACF" w14:textId="77777777" w:rsidR="00C50FF6" w:rsidRDefault="00C50FF6" w:rsidP="00C50F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Measurement gap configuration</w:t>
            </w:r>
          </w:p>
          <w:p w14:paraId="54CF8A29" w14:textId="7FB8B147" w:rsidR="0089798B" w:rsidRDefault="00DD1A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38F42275" w14:textId="77777777" w:rsidR="0089798B" w:rsidRDefault="0089798B">
            <w:pPr>
              <w:pStyle w:val="CRCoverPage"/>
              <w:spacing w:after="0"/>
              <w:ind w:left="100"/>
            </w:pPr>
          </w:p>
          <w:p w14:paraId="08DABAFF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A448FF8" w14:textId="77777777"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353F3F0" w14:textId="77777777" w:rsidR="00F572C7" w:rsidRPr="00F572C7" w:rsidRDefault="005B5C95" w:rsidP="005B5C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 w:rsidR="00F572C7">
              <w:t>There is no inter-</w:t>
            </w:r>
            <w:proofErr w:type="spellStart"/>
            <w:r w:rsidR="00F572C7">
              <w:t>operatibility</w:t>
            </w:r>
            <w:proofErr w:type="spellEnd"/>
            <w:r w:rsidR="00F572C7">
              <w:t xml:space="preserve"> issue foreseen. </w:t>
            </w:r>
          </w:p>
          <w:p w14:paraId="06C205AC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0E6A0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3E28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6A10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D122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82F46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94FA" w14:textId="2AAE5F43" w:rsidR="0089798B" w:rsidRDefault="00F572C7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67368">
              <w:t>is</w:t>
            </w:r>
            <w:r>
              <w:t xml:space="preserve"> inconsistency between RAN2 and RAN4 specs on measurement gap configuration provided in NTN</w:t>
            </w:r>
            <w:r w:rsidR="00C50FF6">
              <w:t xml:space="preserve"> or for </w:t>
            </w:r>
            <w:proofErr w:type="spellStart"/>
            <w:r w:rsidR="00C50FF6">
              <w:t>RedCap</w:t>
            </w:r>
            <w:proofErr w:type="spellEnd"/>
            <w:r w:rsidR="00C50FF6">
              <w:t xml:space="preserve"> UEs</w:t>
            </w:r>
          </w:p>
        </w:tc>
      </w:tr>
      <w:tr w:rsidR="0089798B" w14:paraId="1E72AC90" w14:textId="77777777">
        <w:tc>
          <w:tcPr>
            <w:tcW w:w="2694" w:type="dxa"/>
            <w:gridSpan w:val="2"/>
          </w:tcPr>
          <w:p w14:paraId="5B8C939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7346A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AA1F6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2D2E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93EE" w14:textId="77777777" w:rsidR="0089798B" w:rsidRDefault="00E5465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6.3.</w:t>
            </w:r>
            <w:r w:rsidR="005B5C95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89798B" w14:paraId="4E06C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27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93D04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4AE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A365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4DCD0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7EC9B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7CD65D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8A8BF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5092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D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C53E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91A0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B6026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44E0D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3F351C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7F9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7DBA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44A7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3D8CB6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C1E59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0AFE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DCD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101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C588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2FD78F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D6B08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3BDC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DBF73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66FD9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6421EB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981B8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25EF7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0446C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5133A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F5D9A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73E10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AE97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9634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1C2CB212" w14:textId="77777777" w:rsidR="007E6EA5" w:rsidRDefault="007E6EA5" w:rsidP="007E6EA5">
      <w:pPr>
        <w:rPr>
          <w:rFonts w:eastAsia="Calibri"/>
        </w:rPr>
      </w:pPr>
    </w:p>
    <w:p w14:paraId="79B80E3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063E3B" w14:textId="77777777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lastRenderedPageBreak/>
        <w:t>1</w:t>
      </w:r>
      <w:r w:rsidRPr="00AA1F25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14:paraId="7B8E26C9" w14:textId="77777777" w:rsidR="00225CB6" w:rsidRPr="00384ADC" w:rsidRDefault="00225CB6" w:rsidP="00225CB6">
      <w:pPr>
        <w:pStyle w:val="Heading4"/>
        <w:rPr>
          <w:rFonts w:eastAsia="MS Mincho"/>
        </w:rPr>
      </w:pPr>
      <w:bookmarkStart w:id="2" w:name="_Toc60777253"/>
      <w:bookmarkStart w:id="3" w:name="_Toc171543590"/>
      <w:r w:rsidRPr="00384ADC">
        <w:t>–</w:t>
      </w:r>
      <w:r w:rsidRPr="00384ADC">
        <w:tab/>
      </w:r>
      <w:proofErr w:type="spellStart"/>
      <w:r w:rsidRPr="00384ADC">
        <w:rPr>
          <w:i/>
        </w:rPr>
        <w:t>MeasGapConfig</w:t>
      </w:r>
      <w:bookmarkEnd w:id="2"/>
      <w:bookmarkEnd w:id="3"/>
      <w:proofErr w:type="spellEnd"/>
    </w:p>
    <w:p w14:paraId="1772E68E" w14:textId="77777777" w:rsidR="00225CB6" w:rsidRPr="00384ADC" w:rsidRDefault="00225CB6" w:rsidP="00225CB6">
      <w:r w:rsidRPr="00384ADC">
        <w:t xml:space="preserve">The IE </w:t>
      </w:r>
      <w:proofErr w:type="spellStart"/>
      <w:r w:rsidRPr="00384ADC">
        <w:rPr>
          <w:i/>
        </w:rPr>
        <w:t>MeasGapConfig</w:t>
      </w:r>
      <w:proofErr w:type="spellEnd"/>
      <w:r w:rsidRPr="00384ADC">
        <w:t xml:space="preserve"> specifies the measurement gap configuration and controls setup/release of measurement gaps.</w:t>
      </w:r>
    </w:p>
    <w:p w14:paraId="2E03A10A" w14:textId="77777777" w:rsidR="00225CB6" w:rsidRPr="00384ADC" w:rsidRDefault="00225CB6" w:rsidP="00225CB6">
      <w:pPr>
        <w:pStyle w:val="TH"/>
      </w:pPr>
      <w:proofErr w:type="spellStart"/>
      <w:r w:rsidRPr="00384ADC">
        <w:rPr>
          <w:bCs/>
          <w:i/>
          <w:iCs/>
        </w:rPr>
        <w:t>MeasGapConfig</w:t>
      </w:r>
      <w:proofErr w:type="spellEnd"/>
      <w:r w:rsidRPr="00384ADC">
        <w:rPr>
          <w:bCs/>
          <w:i/>
          <w:iCs/>
        </w:rPr>
        <w:t xml:space="preserve"> </w:t>
      </w:r>
      <w:r w:rsidRPr="00384ADC">
        <w:t>information element</w:t>
      </w:r>
    </w:p>
    <w:p w14:paraId="5C45D319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7DC05772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TAG-MEASGAPCONFIG-START</w:t>
      </w:r>
    </w:p>
    <w:p w14:paraId="56E7A9CC" w14:textId="77777777" w:rsidR="00225CB6" w:rsidRPr="00384ADC" w:rsidRDefault="00225CB6" w:rsidP="00225CB6">
      <w:pPr>
        <w:pStyle w:val="PL"/>
      </w:pPr>
    </w:p>
    <w:p w14:paraId="1069DAD8" w14:textId="77777777" w:rsidR="00225CB6" w:rsidRPr="00384ADC" w:rsidRDefault="00225CB6" w:rsidP="00225CB6">
      <w:pPr>
        <w:pStyle w:val="PL"/>
      </w:pPr>
      <w:r w:rsidRPr="00384ADC">
        <w:t xml:space="preserve">MeasGapConfig ::=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47FD3AE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gapFR2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8C89C3C" w14:textId="77777777" w:rsidR="00225CB6" w:rsidRPr="00384ADC" w:rsidRDefault="00225CB6" w:rsidP="00225CB6">
      <w:pPr>
        <w:pStyle w:val="PL"/>
      </w:pPr>
      <w:r w:rsidRPr="00384ADC">
        <w:t xml:space="preserve">    ...,</w:t>
      </w:r>
    </w:p>
    <w:p w14:paraId="231E831D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6498B6CA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gapFR1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1A9599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gapUE 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68DFF45D" w14:textId="77777777" w:rsidR="00225CB6" w:rsidRPr="00384ADC" w:rsidRDefault="00225CB6" w:rsidP="00225CB6">
      <w:pPr>
        <w:pStyle w:val="PL"/>
      </w:pPr>
      <w:r w:rsidRPr="00384ADC">
        <w:t xml:space="preserve">    ]],</w:t>
      </w:r>
    </w:p>
    <w:p w14:paraId="72AE7830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2A45B290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gapToAddModList-r17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(1..maxNrofGapId-r17))</w:t>
      </w:r>
      <w:r w:rsidRPr="00384ADC">
        <w:rPr>
          <w:color w:val="993366"/>
        </w:rPr>
        <w:t xml:space="preserve"> OF</w:t>
      </w:r>
      <w:r w:rsidRPr="00384ADC">
        <w:t xml:space="preserve"> GapConfig-r17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4EE01228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gapToReleaseList-r17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(1..maxNrofGapId-r17))</w:t>
      </w:r>
      <w:r w:rsidRPr="00384ADC">
        <w:rPr>
          <w:color w:val="993366"/>
        </w:rPr>
        <w:t xml:space="preserve"> OF</w:t>
      </w:r>
      <w:r w:rsidRPr="00384ADC">
        <w:t xml:space="preserve"> MeasGapId-r17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05256C3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posMeasGapPreConfigToAddModList-r17      PosMeasGapPreConfigToAddModList-r17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07B4373F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posMeasGapPreConfigToReleaseList-r17     PosMeasGapPreConfigToReleaseList-r17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N</w:t>
      </w:r>
    </w:p>
    <w:p w14:paraId="27B81C24" w14:textId="77777777" w:rsidR="00225CB6" w:rsidRPr="00384ADC" w:rsidRDefault="00225CB6" w:rsidP="00225CB6">
      <w:pPr>
        <w:pStyle w:val="PL"/>
      </w:pPr>
      <w:r w:rsidRPr="00384ADC">
        <w:t xml:space="preserve">    ]]</w:t>
      </w:r>
    </w:p>
    <w:p w14:paraId="5D1C6A04" w14:textId="77777777" w:rsidR="00225CB6" w:rsidRPr="00384ADC" w:rsidRDefault="00225CB6" w:rsidP="00225CB6">
      <w:pPr>
        <w:pStyle w:val="PL"/>
      </w:pPr>
    </w:p>
    <w:p w14:paraId="261C0C99" w14:textId="77777777" w:rsidR="00225CB6" w:rsidRPr="00384ADC" w:rsidRDefault="00225CB6" w:rsidP="00225CB6">
      <w:pPr>
        <w:pStyle w:val="PL"/>
      </w:pPr>
      <w:r w:rsidRPr="00384ADC">
        <w:t>}</w:t>
      </w:r>
    </w:p>
    <w:p w14:paraId="1D1C07B3" w14:textId="77777777" w:rsidR="00225CB6" w:rsidRPr="00384ADC" w:rsidRDefault="00225CB6" w:rsidP="00225CB6">
      <w:pPr>
        <w:pStyle w:val="PL"/>
      </w:pPr>
    </w:p>
    <w:p w14:paraId="576027C1" w14:textId="77777777" w:rsidR="00225CB6" w:rsidRPr="00384ADC" w:rsidRDefault="00225CB6" w:rsidP="00225CB6">
      <w:pPr>
        <w:pStyle w:val="PL"/>
      </w:pPr>
      <w:r w:rsidRPr="00384ADC">
        <w:t xml:space="preserve">GapConfig ::=    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1EE20D21" w14:textId="77777777" w:rsidR="00225CB6" w:rsidRPr="00384ADC" w:rsidRDefault="00225CB6" w:rsidP="00225CB6">
      <w:pPr>
        <w:pStyle w:val="PL"/>
      </w:pPr>
      <w:r w:rsidRPr="00384ADC">
        <w:t xml:space="preserve">    gapOffset    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611E61AF" w14:textId="77777777" w:rsidR="00225CB6" w:rsidRPr="00384ADC" w:rsidRDefault="00225CB6" w:rsidP="00225CB6">
      <w:pPr>
        <w:pStyle w:val="PL"/>
      </w:pPr>
      <w:r w:rsidRPr="00384ADC">
        <w:t xml:space="preserve">    mgl                                 </w:t>
      </w:r>
      <w:r w:rsidRPr="00384ADC">
        <w:rPr>
          <w:color w:val="993366"/>
        </w:rPr>
        <w:t>ENUMERATED</w:t>
      </w:r>
      <w:r w:rsidRPr="00384ADC">
        <w:t xml:space="preserve"> {ms1dot5, ms3, ms3dot5, ms4, ms5dot5, ms6},</w:t>
      </w:r>
    </w:p>
    <w:p w14:paraId="65966757" w14:textId="77777777" w:rsidR="00225CB6" w:rsidRPr="00384ADC" w:rsidRDefault="00225CB6" w:rsidP="00225CB6">
      <w:pPr>
        <w:pStyle w:val="PL"/>
      </w:pPr>
      <w:r w:rsidRPr="00384ADC">
        <w:t xml:space="preserve">    mgrp    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56075C9B" w14:textId="77777777" w:rsidR="00225CB6" w:rsidRPr="00384ADC" w:rsidRDefault="00225CB6" w:rsidP="00225CB6">
      <w:pPr>
        <w:pStyle w:val="PL"/>
      </w:pPr>
      <w:r w:rsidRPr="00384ADC">
        <w:t xml:space="preserve">    mgta    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ms0dot5},</w:t>
      </w:r>
    </w:p>
    <w:p w14:paraId="737884A4" w14:textId="77777777" w:rsidR="00225CB6" w:rsidRPr="00384ADC" w:rsidRDefault="00225CB6" w:rsidP="00225CB6">
      <w:pPr>
        <w:pStyle w:val="PL"/>
      </w:pPr>
      <w:r w:rsidRPr="00384ADC">
        <w:t xml:space="preserve">    ...,</w:t>
      </w:r>
    </w:p>
    <w:p w14:paraId="71857BB7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28E80A4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refServCellIndicator                </w:t>
      </w:r>
      <w:r w:rsidRPr="00384ADC">
        <w:rPr>
          <w:color w:val="993366"/>
        </w:rPr>
        <w:t>ENUMERATED</w:t>
      </w:r>
      <w:r w:rsidRPr="00384ADC">
        <w:t xml:space="preserve"> {pCell, pSCell, mcg-FR2}                                 </w:t>
      </w:r>
      <w:r w:rsidRPr="00384ADC">
        <w:rPr>
          <w:color w:val="993366"/>
        </w:rPr>
        <w:t>OPTIONAL</w:t>
      </w:r>
      <w:r w:rsidRPr="00384ADC">
        <w:t xml:space="preserve">   </w:t>
      </w:r>
      <w:r w:rsidRPr="00384ADC">
        <w:rPr>
          <w:color w:val="808080"/>
        </w:rPr>
        <w:t>-- Cond NEDCorNRDC</w:t>
      </w:r>
    </w:p>
    <w:p w14:paraId="68DFF853" w14:textId="77777777" w:rsidR="00225CB6" w:rsidRPr="00384ADC" w:rsidRDefault="00225CB6" w:rsidP="00225CB6">
      <w:pPr>
        <w:pStyle w:val="PL"/>
      </w:pPr>
      <w:r w:rsidRPr="00384ADC">
        <w:t xml:space="preserve">    ]],</w:t>
      </w:r>
    </w:p>
    <w:p w14:paraId="73466583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6EB138D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refFR2ServCellAsyncCA-r16           ServCellIndex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AsyncCA</w:t>
      </w:r>
    </w:p>
    <w:p w14:paraId="1FDF743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mgl-r16                             </w:t>
      </w:r>
      <w:r w:rsidRPr="00384ADC">
        <w:rPr>
          <w:color w:val="993366"/>
        </w:rPr>
        <w:t>ENUMERATED</w:t>
      </w:r>
      <w:r w:rsidRPr="00384ADC">
        <w:t xml:space="preserve"> {ms10, ms20}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Cond PRS</w:t>
      </w:r>
    </w:p>
    <w:p w14:paraId="5A7B2F09" w14:textId="77777777" w:rsidR="00225CB6" w:rsidRPr="00384ADC" w:rsidRDefault="00225CB6" w:rsidP="00225CB6">
      <w:pPr>
        <w:pStyle w:val="PL"/>
      </w:pPr>
      <w:r w:rsidRPr="00384ADC">
        <w:t xml:space="preserve">    ]]</w:t>
      </w:r>
    </w:p>
    <w:p w14:paraId="42C8552B" w14:textId="77777777" w:rsidR="00225CB6" w:rsidRPr="00384ADC" w:rsidRDefault="00225CB6" w:rsidP="00225CB6">
      <w:pPr>
        <w:pStyle w:val="PL"/>
      </w:pPr>
      <w:r w:rsidRPr="00384ADC">
        <w:t>}</w:t>
      </w:r>
    </w:p>
    <w:p w14:paraId="1A7837DA" w14:textId="77777777" w:rsidR="00225CB6" w:rsidRPr="00384ADC" w:rsidRDefault="00225CB6" w:rsidP="00225CB6">
      <w:pPr>
        <w:pStyle w:val="PL"/>
      </w:pPr>
    </w:p>
    <w:p w14:paraId="110368E2" w14:textId="77777777" w:rsidR="00225CB6" w:rsidRPr="00384ADC" w:rsidRDefault="00225CB6" w:rsidP="00225CB6">
      <w:pPr>
        <w:pStyle w:val="PL"/>
      </w:pPr>
      <w:r w:rsidRPr="00384ADC">
        <w:t xml:space="preserve">GapConfig-r17 ::=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4ADB72E7" w14:textId="77777777" w:rsidR="00225CB6" w:rsidRPr="00384ADC" w:rsidRDefault="00225CB6" w:rsidP="00225CB6">
      <w:pPr>
        <w:pStyle w:val="PL"/>
      </w:pPr>
      <w:r w:rsidRPr="00384ADC">
        <w:t xml:space="preserve">    measGapId-r17                       MeasGapId-r17,</w:t>
      </w:r>
    </w:p>
    <w:p w14:paraId="5FD3E8B9" w14:textId="77777777" w:rsidR="00225CB6" w:rsidRPr="00384ADC" w:rsidRDefault="00225CB6" w:rsidP="00225CB6">
      <w:pPr>
        <w:pStyle w:val="PL"/>
      </w:pPr>
      <w:r w:rsidRPr="00384ADC">
        <w:t xml:space="preserve">    gapType-r17                         </w:t>
      </w:r>
      <w:r w:rsidRPr="00384ADC">
        <w:rPr>
          <w:color w:val="993366"/>
        </w:rPr>
        <w:t>ENUMERATED</w:t>
      </w:r>
      <w:r w:rsidRPr="00384ADC">
        <w:t xml:space="preserve"> {perUE, perFR1, perFR2},</w:t>
      </w:r>
    </w:p>
    <w:p w14:paraId="5F93F51F" w14:textId="77777777" w:rsidR="00225CB6" w:rsidRPr="00384ADC" w:rsidRDefault="00225CB6" w:rsidP="00225CB6">
      <w:pPr>
        <w:pStyle w:val="PL"/>
      </w:pPr>
      <w:r w:rsidRPr="00384ADC">
        <w:t xml:space="preserve">    gapOffset-r17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4A2F8007" w14:textId="77777777" w:rsidR="00225CB6" w:rsidRPr="00384ADC" w:rsidRDefault="00225CB6" w:rsidP="00225CB6">
      <w:pPr>
        <w:pStyle w:val="PL"/>
      </w:pPr>
      <w:r w:rsidRPr="00384ADC">
        <w:t xml:space="preserve">    mgl-r17                             </w:t>
      </w:r>
      <w:r w:rsidRPr="00384ADC">
        <w:rPr>
          <w:color w:val="993366"/>
        </w:rPr>
        <w:t>ENUMERATED</w:t>
      </w:r>
      <w:r w:rsidRPr="00384ADC">
        <w:t xml:space="preserve"> {ms1, ms1dot5, ms2, ms3, ms3dot5, ms4, ms5, ms5dot5, ms6, ms10, ms20},</w:t>
      </w:r>
    </w:p>
    <w:p w14:paraId="1B4F5740" w14:textId="77777777" w:rsidR="00225CB6" w:rsidRPr="00384ADC" w:rsidRDefault="00225CB6" w:rsidP="00225CB6">
      <w:pPr>
        <w:pStyle w:val="PL"/>
      </w:pPr>
      <w:r w:rsidRPr="00384ADC">
        <w:t xml:space="preserve">    mgrp-r17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4DD2E966" w14:textId="77777777" w:rsidR="00225CB6" w:rsidRPr="00384ADC" w:rsidRDefault="00225CB6" w:rsidP="00225CB6">
      <w:pPr>
        <w:pStyle w:val="PL"/>
      </w:pPr>
      <w:r w:rsidRPr="00384ADC">
        <w:t xml:space="preserve">    mgta-r17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ms0dot5, ms0dot75},</w:t>
      </w:r>
    </w:p>
    <w:p w14:paraId="2F50BBE8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lastRenderedPageBreak/>
        <w:t xml:space="preserve">    refServCellIndicator-r17            </w:t>
      </w:r>
      <w:r w:rsidRPr="00384ADC">
        <w:rPr>
          <w:color w:val="993366"/>
        </w:rPr>
        <w:t>ENUMERATED</w:t>
      </w:r>
      <w:r w:rsidRPr="00384ADC">
        <w:t xml:space="preserve"> {pCell, pSCell, mcg-FR2}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NEDCorNRDC</w:t>
      </w:r>
    </w:p>
    <w:p w14:paraId="4745828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refFR2-ServCellAsyncCA-r17          ServCellIndex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AsyncCA</w:t>
      </w:r>
    </w:p>
    <w:p w14:paraId="50AE622B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preConfigInd-r17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4CF8EAA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ncsgInd-r17     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044E089F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gapAssociationPRS-r17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40AD5EFA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gapSharing-r17                      MeasGapSharingScheme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562184E5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gapPriority-r17                     GapPriority-r17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5EF42A7E" w14:textId="77777777" w:rsidR="00225CB6" w:rsidRPr="00384ADC" w:rsidRDefault="00225CB6" w:rsidP="00225CB6">
      <w:pPr>
        <w:pStyle w:val="PL"/>
      </w:pPr>
      <w:r w:rsidRPr="00384ADC">
        <w:t xml:space="preserve">    ...</w:t>
      </w:r>
    </w:p>
    <w:p w14:paraId="580F13CA" w14:textId="77777777" w:rsidR="00225CB6" w:rsidRPr="00384ADC" w:rsidRDefault="00225CB6" w:rsidP="00225CB6">
      <w:pPr>
        <w:pStyle w:val="PL"/>
      </w:pPr>
      <w:r w:rsidRPr="00384ADC">
        <w:t>}</w:t>
      </w:r>
    </w:p>
    <w:p w14:paraId="55771B6D" w14:textId="77777777" w:rsidR="00225CB6" w:rsidRPr="00384ADC" w:rsidRDefault="00225CB6" w:rsidP="00225CB6">
      <w:pPr>
        <w:pStyle w:val="PL"/>
      </w:pPr>
    </w:p>
    <w:p w14:paraId="556405C7" w14:textId="77777777" w:rsidR="00225CB6" w:rsidRPr="00384ADC" w:rsidRDefault="00225CB6" w:rsidP="00225CB6">
      <w:pPr>
        <w:pStyle w:val="PL"/>
      </w:pPr>
      <w:r w:rsidRPr="00384ADC">
        <w:t xml:space="preserve">PosMeasGapPreConfigToAddModList-r17 ::=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(1..maxNrofPreConfigPosGapId-r17))</w:t>
      </w:r>
      <w:r w:rsidRPr="00384ADC">
        <w:rPr>
          <w:color w:val="993366"/>
        </w:rPr>
        <w:t xml:space="preserve"> OF</w:t>
      </w:r>
      <w:r w:rsidRPr="00384ADC">
        <w:t xml:space="preserve"> PosGapConfig-r17</w:t>
      </w:r>
    </w:p>
    <w:p w14:paraId="793E93AF" w14:textId="77777777" w:rsidR="00225CB6" w:rsidRPr="00384ADC" w:rsidRDefault="00225CB6" w:rsidP="00225CB6">
      <w:pPr>
        <w:pStyle w:val="PL"/>
      </w:pPr>
    </w:p>
    <w:p w14:paraId="70B48C18" w14:textId="77777777" w:rsidR="00225CB6" w:rsidRPr="00384ADC" w:rsidRDefault="00225CB6" w:rsidP="00225CB6">
      <w:pPr>
        <w:pStyle w:val="PL"/>
      </w:pPr>
      <w:r w:rsidRPr="00384ADC">
        <w:t xml:space="preserve">PosMeasGapPreConfigToReleaseList-r17 ::=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(1..maxNrofPreConfigPosGapId-r17))</w:t>
      </w:r>
      <w:r w:rsidRPr="00384ADC">
        <w:rPr>
          <w:color w:val="993366"/>
        </w:rPr>
        <w:t xml:space="preserve"> OF</w:t>
      </w:r>
      <w:r w:rsidRPr="00384ADC">
        <w:t xml:space="preserve"> MeasPosPreConfigGapId-r17</w:t>
      </w:r>
    </w:p>
    <w:p w14:paraId="596F67BC" w14:textId="77777777" w:rsidR="00225CB6" w:rsidRPr="00384ADC" w:rsidRDefault="00225CB6" w:rsidP="00225CB6">
      <w:pPr>
        <w:pStyle w:val="PL"/>
      </w:pPr>
    </w:p>
    <w:p w14:paraId="21EB6A3F" w14:textId="77777777" w:rsidR="00225CB6" w:rsidRPr="00384ADC" w:rsidRDefault="00225CB6" w:rsidP="00225CB6">
      <w:pPr>
        <w:pStyle w:val="PL"/>
      </w:pPr>
      <w:r w:rsidRPr="00384ADC">
        <w:t xml:space="preserve">PosGapConfig-r17 ::=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5F57A948" w14:textId="77777777" w:rsidR="00225CB6" w:rsidRPr="00384ADC" w:rsidRDefault="00225CB6" w:rsidP="00225CB6">
      <w:pPr>
        <w:pStyle w:val="PL"/>
      </w:pPr>
      <w:r w:rsidRPr="00384ADC">
        <w:t xml:space="preserve">    </w:t>
      </w:r>
      <w:r w:rsidRPr="00384ADC">
        <w:rPr>
          <w:rFonts w:eastAsia="等线"/>
        </w:rPr>
        <w:t>measPosPreConfigGapId-r17</w:t>
      </w:r>
      <w:r w:rsidRPr="00384ADC">
        <w:t xml:space="preserve">           </w:t>
      </w:r>
      <w:r w:rsidRPr="00384ADC">
        <w:rPr>
          <w:rFonts w:eastAsia="等线"/>
        </w:rPr>
        <w:t>MeasPosPreConfigGapId-r17,</w:t>
      </w:r>
    </w:p>
    <w:p w14:paraId="41062A6A" w14:textId="77777777" w:rsidR="00225CB6" w:rsidRPr="00384ADC" w:rsidRDefault="00225CB6" w:rsidP="00225CB6">
      <w:pPr>
        <w:pStyle w:val="PL"/>
      </w:pPr>
      <w:r w:rsidRPr="00384ADC">
        <w:t xml:space="preserve">    gapOffset-r17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2495F6A2" w14:textId="77777777" w:rsidR="00225CB6" w:rsidRPr="00384ADC" w:rsidRDefault="00225CB6" w:rsidP="00225CB6">
      <w:pPr>
        <w:pStyle w:val="PL"/>
      </w:pPr>
      <w:r w:rsidRPr="00384ADC">
        <w:t xml:space="preserve">    mgl-r17                             </w:t>
      </w:r>
      <w:r w:rsidRPr="00384ADC">
        <w:rPr>
          <w:color w:val="993366"/>
        </w:rPr>
        <w:t>ENUMERATED</w:t>
      </w:r>
      <w:r w:rsidRPr="00384ADC">
        <w:t xml:space="preserve"> {ms1dot5, ms3, ms3dot5, ms4, ms5dot5, ms6, ms10, ms20},</w:t>
      </w:r>
    </w:p>
    <w:p w14:paraId="28235B54" w14:textId="77777777" w:rsidR="00225CB6" w:rsidRPr="00384ADC" w:rsidRDefault="00225CB6" w:rsidP="00225CB6">
      <w:pPr>
        <w:pStyle w:val="PL"/>
      </w:pPr>
      <w:r w:rsidRPr="00384ADC">
        <w:t xml:space="preserve">    mgrp-r17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6F735B03" w14:textId="77777777" w:rsidR="00225CB6" w:rsidRPr="00384ADC" w:rsidRDefault="00225CB6" w:rsidP="00225CB6">
      <w:pPr>
        <w:pStyle w:val="PL"/>
      </w:pPr>
      <w:r w:rsidRPr="00384ADC">
        <w:t xml:space="preserve">    mgta-r17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ms0dot5},</w:t>
      </w:r>
    </w:p>
    <w:p w14:paraId="37777674" w14:textId="77777777" w:rsidR="00225CB6" w:rsidRPr="00384ADC" w:rsidRDefault="00225CB6" w:rsidP="00225CB6">
      <w:pPr>
        <w:pStyle w:val="PL"/>
      </w:pPr>
      <w:r w:rsidRPr="00384ADC">
        <w:t xml:space="preserve">    </w:t>
      </w:r>
      <w:r w:rsidRPr="00384ADC">
        <w:rPr>
          <w:rFonts w:eastAsia="等线"/>
        </w:rPr>
        <w:t>gapType-r17</w:t>
      </w:r>
      <w:r w:rsidRPr="00384ADC">
        <w:t xml:space="preserve">                         </w:t>
      </w:r>
      <w:r w:rsidRPr="00384ADC">
        <w:rPr>
          <w:color w:val="993366"/>
        </w:rPr>
        <w:t>ENUMERATED</w:t>
      </w:r>
      <w:r w:rsidRPr="00384ADC">
        <w:t xml:space="preserve"> {perUE, perFR1, perFR2},</w:t>
      </w:r>
    </w:p>
    <w:p w14:paraId="7D081D6C" w14:textId="77777777" w:rsidR="00225CB6" w:rsidRPr="00384ADC" w:rsidRDefault="00225CB6" w:rsidP="00225CB6">
      <w:pPr>
        <w:pStyle w:val="PL"/>
      </w:pPr>
      <w:r w:rsidRPr="00384ADC">
        <w:t xml:space="preserve">    ...</w:t>
      </w:r>
    </w:p>
    <w:p w14:paraId="3B5DBDE8" w14:textId="77777777" w:rsidR="00225CB6" w:rsidRPr="00384ADC" w:rsidRDefault="00225CB6" w:rsidP="00225CB6">
      <w:pPr>
        <w:pStyle w:val="PL"/>
      </w:pPr>
      <w:r w:rsidRPr="00384ADC">
        <w:t>}</w:t>
      </w:r>
    </w:p>
    <w:p w14:paraId="164B48EC" w14:textId="77777777" w:rsidR="00225CB6" w:rsidRPr="00384ADC" w:rsidRDefault="00225CB6" w:rsidP="00225CB6">
      <w:pPr>
        <w:pStyle w:val="PL"/>
      </w:pPr>
    </w:p>
    <w:p w14:paraId="61393ED4" w14:textId="77777777" w:rsidR="00225CB6" w:rsidRPr="00384ADC" w:rsidRDefault="00225CB6" w:rsidP="00225CB6">
      <w:pPr>
        <w:pStyle w:val="PL"/>
      </w:pPr>
      <w:r w:rsidRPr="00384ADC">
        <w:rPr>
          <w:rFonts w:eastAsia="等线"/>
        </w:rPr>
        <w:t xml:space="preserve">MeasPosPreConfigGapId-r17 ::= </w:t>
      </w:r>
      <w:r w:rsidRPr="00384ADC">
        <w:rPr>
          <w:color w:val="993366"/>
        </w:rPr>
        <w:t>INTEGER</w:t>
      </w:r>
      <w:r w:rsidRPr="00384ADC">
        <w:t xml:space="preserve"> (1..maxNrofPreConfigPosGapId-r17)</w:t>
      </w:r>
    </w:p>
    <w:p w14:paraId="6C2C3496" w14:textId="77777777" w:rsidR="00225CB6" w:rsidRPr="00384ADC" w:rsidRDefault="00225CB6" w:rsidP="00225CB6">
      <w:pPr>
        <w:pStyle w:val="PL"/>
      </w:pPr>
    </w:p>
    <w:p w14:paraId="76EA5C12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TAG-MEASGAPCONFIG-STOP</w:t>
      </w:r>
    </w:p>
    <w:p w14:paraId="17DB08D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48EFD688" w14:textId="77777777" w:rsidR="00225CB6" w:rsidRPr="00384ADC" w:rsidRDefault="00225CB6" w:rsidP="00225CB6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225CB6" w:rsidRPr="00384ADC" w14:paraId="674E33FE" w14:textId="77777777" w:rsidTr="000226B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60DDA" w14:textId="77777777" w:rsidR="00225CB6" w:rsidRPr="00384ADC" w:rsidRDefault="00225CB6" w:rsidP="000226BD">
            <w:pPr>
              <w:pStyle w:val="TAH"/>
              <w:rPr>
                <w:lang w:eastAsia="en-GB"/>
              </w:rPr>
            </w:pPr>
            <w:proofErr w:type="spellStart"/>
            <w:r w:rsidRPr="00384ADC">
              <w:rPr>
                <w:i/>
                <w:lang w:eastAsia="en-GB"/>
              </w:rPr>
              <w:lastRenderedPageBreak/>
              <w:t>MeasGapConfig</w:t>
            </w:r>
            <w:proofErr w:type="spellEnd"/>
            <w:r w:rsidRPr="00384ADC">
              <w:rPr>
                <w:iCs/>
                <w:lang w:eastAsia="en-GB"/>
              </w:rPr>
              <w:t xml:space="preserve"> field descriptions</w:t>
            </w:r>
          </w:p>
        </w:tc>
      </w:tr>
      <w:tr w:rsidR="00225CB6" w:rsidRPr="00384ADC" w14:paraId="4EA47E9B" w14:textId="77777777" w:rsidTr="000226B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2D824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iCs/>
                <w:lang w:eastAsia="en-GB"/>
              </w:rPr>
              <w:t>gapAssociationPRS</w:t>
            </w:r>
            <w:proofErr w:type="spellEnd"/>
          </w:p>
          <w:p w14:paraId="72EB7997" w14:textId="77777777" w:rsidR="00225CB6" w:rsidRPr="00384ADC" w:rsidRDefault="00225CB6" w:rsidP="000226BD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Indicates that PRS measurement is associated with this measurement gap. The network only includes this field for one per-UE gap</w:t>
            </w:r>
            <w:r w:rsidRPr="00384ADC">
              <w:rPr>
                <w:lang w:eastAsia="zh-CN"/>
              </w:rPr>
              <w:t xml:space="preserve"> or for one per-FR gap</w:t>
            </w:r>
            <w:r w:rsidRPr="00384ADC">
              <w:rPr>
                <w:lang w:eastAsia="en-GB"/>
              </w:rPr>
              <w:t xml:space="preserve">. </w:t>
            </w:r>
            <w:r w:rsidRPr="00384ADC">
              <w:rPr>
                <w:iCs/>
                <w:noProof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384ADC">
              <w:rPr>
                <w:lang w:eastAsia="en-GB"/>
              </w:rPr>
              <w:t>PRS measurement is associated with</w:t>
            </w:r>
            <w:r w:rsidRPr="00384ADC">
              <w:rPr>
                <w:iCs/>
                <w:noProof/>
                <w:lang w:eastAsia="ko-KR"/>
              </w:rPr>
              <w:t xml:space="preserve"> the gap configured via </w:t>
            </w:r>
            <w:r w:rsidRPr="00384ADC">
              <w:rPr>
                <w:i/>
                <w:noProof/>
                <w:lang w:eastAsia="zh-CN"/>
              </w:rPr>
              <w:t>GapConfig</w:t>
            </w:r>
            <w:r w:rsidRPr="00384ADC">
              <w:rPr>
                <w:iCs/>
                <w:noProof/>
                <w:lang w:eastAsia="zh-CN"/>
              </w:rPr>
              <w:t xml:space="preserve"> (without suffix)</w:t>
            </w:r>
            <w:r w:rsidRPr="00384ADC">
              <w:rPr>
                <w:iCs/>
                <w:noProof/>
                <w:lang w:eastAsia="ko-KR"/>
              </w:rPr>
              <w:t>, if available.</w:t>
            </w:r>
            <w:r w:rsidRPr="00384ADC">
              <w:rPr>
                <w:iCs/>
                <w:noProof/>
                <w:lang w:eastAsia="zh-CN"/>
              </w:rPr>
              <w:t xml:space="preserve"> If both per-UE gap and per-FR gap are configured via </w:t>
            </w:r>
            <w:r w:rsidRPr="00384ADC">
              <w:rPr>
                <w:i/>
                <w:iCs/>
                <w:noProof/>
                <w:lang w:eastAsia="zh-CN"/>
              </w:rPr>
              <w:t>GapConfig</w:t>
            </w:r>
            <w:r w:rsidRPr="00384ADC">
              <w:rPr>
                <w:iCs/>
                <w:noProof/>
                <w:lang w:eastAsia="zh-CN"/>
              </w:rPr>
              <w:t xml:space="preserve"> and/or </w:t>
            </w:r>
            <w:r w:rsidRPr="00384ADC">
              <w:rPr>
                <w:i/>
                <w:iCs/>
                <w:noProof/>
                <w:lang w:eastAsia="zh-CN"/>
              </w:rPr>
              <w:t>GapConfig-r17</w:t>
            </w:r>
            <w:r w:rsidRPr="00384ADC">
              <w:rPr>
                <w:iCs/>
                <w:noProof/>
                <w:lang w:eastAsia="zh-CN"/>
              </w:rPr>
              <w:t>, the PRS measurement is always associated with the per-UE gap.</w:t>
            </w:r>
          </w:p>
        </w:tc>
      </w:tr>
      <w:tr w:rsidR="00225CB6" w:rsidRPr="00384ADC" w14:paraId="2B3BA636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9D7C1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b/>
                <w:bCs/>
                <w:i/>
                <w:lang w:eastAsia="en-GB"/>
              </w:rPr>
              <w:t>gapFR1</w:t>
            </w:r>
          </w:p>
          <w:p w14:paraId="03F6B99E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384ADC">
              <w:rPr>
                <w:lang w:eastAsia="sv-SE"/>
              </w:rPr>
              <w:t xml:space="preserve">applies to FR1 only. In (NG)EN-DC,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cannot be set up by NR RRC (i.e. only LTE RRC can configure FR1 measurement gap). In NE-DC,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 only be set up by NR RRC (i.e. LTE RRC cannot configure FR1 gap). In NR-DC,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</w:t>
            </w:r>
            <w:proofErr w:type="spellStart"/>
            <w:r w:rsidRPr="00384ADC">
              <w:rPr>
                <w:lang w:eastAsia="sv-SE"/>
              </w:rPr>
              <w:t>can not</w:t>
            </w:r>
            <w:proofErr w:type="spellEnd"/>
            <w:r w:rsidRPr="00384ADC">
              <w:rPr>
                <w:lang w:eastAsia="sv-SE"/>
              </w:rPr>
              <w:t xml:space="preserve"> be configured together with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. The applicability of the FR1 measurement gap is according to </w:t>
            </w:r>
            <w:r w:rsidRPr="00384ADC">
              <w:rPr>
                <w:snapToGrid w:val="0"/>
                <w:lang w:eastAsia="sv-SE"/>
              </w:rPr>
              <w:t>Table 9.1.2-2 and Table 9.1.2-3 in TS 38.133 [14]</w:t>
            </w:r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120A752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6427DB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b/>
                <w:bCs/>
                <w:i/>
                <w:lang w:eastAsia="en-GB"/>
              </w:rPr>
              <w:t>gapFR2</w:t>
            </w:r>
          </w:p>
          <w:p w14:paraId="5F59C5E9" w14:textId="77777777" w:rsidR="00225CB6" w:rsidRPr="00384ADC" w:rsidRDefault="00225CB6" w:rsidP="000226BD">
            <w:pPr>
              <w:pStyle w:val="TAL"/>
              <w:rPr>
                <w:lang w:eastAsia="sv-SE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384ADC">
              <w:rPr>
                <w:lang w:eastAsia="sv-SE"/>
              </w:rPr>
              <w:t xml:space="preserve">applies to FR2 only. In (NG)EN-DC or NE-DC,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only be set up by NR RRC (i.e. LTE RRC cannot configure FR2 gap). In NR-DC,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cannot be configured together with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. The applicability of the FR2 measurement gap is according to </w:t>
            </w:r>
            <w:r w:rsidRPr="00384ADC">
              <w:rPr>
                <w:snapToGrid w:val="0"/>
                <w:lang w:eastAsia="sv-SE"/>
              </w:rPr>
              <w:t>Table 9.1.2-2 and Table 9.1.2-3 in TS 38.133 [14]</w:t>
            </w:r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7B764CCA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3E3104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gapOffset</w:t>
            </w:r>
            <w:proofErr w:type="spellEnd"/>
          </w:p>
          <w:p w14:paraId="0AEB2EFD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Value </w:t>
            </w:r>
            <w:proofErr w:type="spellStart"/>
            <w:r w:rsidRPr="00384ADC">
              <w:rPr>
                <w:i/>
                <w:lang w:eastAsia="en-GB"/>
              </w:rPr>
              <w:t>gapOffset</w:t>
            </w:r>
            <w:proofErr w:type="spellEnd"/>
            <w:r w:rsidRPr="00384ADC">
              <w:rPr>
                <w:lang w:eastAsia="en-GB"/>
              </w:rPr>
              <w:t xml:space="preserve"> is the gap offset of the gap pattern with MGRP indicate</w:t>
            </w:r>
            <w:r w:rsidRPr="00384ADC">
              <w:rPr>
                <w:lang w:eastAsia="sv-SE"/>
              </w:rPr>
              <w:t>d</w:t>
            </w:r>
            <w:r w:rsidRPr="00384ADC">
              <w:rPr>
                <w:lang w:eastAsia="en-GB"/>
              </w:rPr>
              <w:t xml:space="preserve"> in the field </w:t>
            </w:r>
            <w:proofErr w:type="spellStart"/>
            <w:r w:rsidRPr="00384ADC">
              <w:rPr>
                <w:i/>
                <w:lang w:eastAsia="en-GB"/>
              </w:rPr>
              <w:t>mgrp</w:t>
            </w:r>
            <w:proofErr w:type="spellEnd"/>
            <w:r w:rsidRPr="00384ADC">
              <w:rPr>
                <w:lang w:eastAsia="en-GB"/>
              </w:rPr>
              <w:t xml:space="preserve">. The value range is from 0 to </w:t>
            </w:r>
            <w:r w:rsidRPr="00384ADC">
              <w:rPr>
                <w:i/>
                <w:lang w:eastAsia="en-GB"/>
              </w:rPr>
              <w:t>mgrp</w:t>
            </w:r>
            <w:r w:rsidRPr="00384ADC">
              <w:rPr>
                <w:lang w:eastAsia="en-GB"/>
              </w:rPr>
              <w:t>-1</w:t>
            </w:r>
            <w:r w:rsidRPr="00384ADC">
              <w:rPr>
                <w:lang w:eastAsia="sv-SE"/>
              </w:rPr>
              <w:t xml:space="preserve">. </w:t>
            </w:r>
            <w:r w:rsidRPr="00384ADC">
              <w:rPr>
                <w:lang w:eastAsia="en-GB"/>
              </w:rPr>
              <w:t xml:space="preserve">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225CB6" w:rsidRPr="00384ADC" w14:paraId="6D05626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6CDA0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gapPriority</w:t>
            </w:r>
            <w:proofErr w:type="spellEnd"/>
          </w:p>
          <w:p w14:paraId="5EF4B660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Indicates the priority of this measurement gap (see TS 38.133 [14], clause 9.1.8.3). Value </w:t>
            </w:r>
            <w:r w:rsidRPr="00384ADC">
              <w:rPr>
                <w:i/>
                <w:lang w:eastAsia="en-GB"/>
              </w:rPr>
              <w:t>1</w:t>
            </w:r>
            <w:r w:rsidRPr="00384ADC">
              <w:rPr>
                <w:iCs/>
                <w:lang w:eastAsia="en-GB"/>
              </w:rPr>
              <w:t xml:space="preserve"> indicates highest priority, value 2 indicates second level priority, and so on.</w:t>
            </w:r>
          </w:p>
        </w:tc>
      </w:tr>
      <w:tr w:rsidR="00225CB6" w:rsidRPr="00384ADC" w14:paraId="52B31DE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E02D6" w14:textId="77777777" w:rsidR="00225CB6" w:rsidRPr="00384ADC" w:rsidRDefault="00225CB6" w:rsidP="000226B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384ADC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02DF7C60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384ADC">
              <w:rPr>
                <w:rFonts w:cs="Arial"/>
                <w:i/>
                <w:iCs/>
                <w:szCs w:val="18"/>
                <w:lang w:eastAsia="zh-CN"/>
              </w:rPr>
              <w:t>GapConfig</w:t>
            </w:r>
            <w:proofErr w:type="spellEnd"/>
            <w:r w:rsidRPr="00384ADC">
              <w:rPr>
                <w:rFonts w:cs="Arial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384ADC">
              <w:rPr>
                <w:rFonts w:cs="Arial"/>
                <w:i/>
                <w:iCs/>
                <w:szCs w:val="18"/>
                <w:lang w:eastAsia="zh-CN"/>
              </w:rPr>
              <w:t>scheme00</w:t>
            </w:r>
            <w:r w:rsidRPr="00384ADC">
              <w:rPr>
                <w:rFonts w:cs="Arial"/>
                <w:szCs w:val="18"/>
                <w:lang w:eastAsia="zh-CN"/>
              </w:rPr>
              <w:t xml:space="preserve"> corresponds to scheme "00", value </w:t>
            </w:r>
            <w:r w:rsidRPr="00384ADC">
              <w:rPr>
                <w:rFonts w:cs="Arial"/>
                <w:i/>
                <w:iCs/>
                <w:szCs w:val="18"/>
                <w:lang w:eastAsia="zh-CN"/>
              </w:rPr>
              <w:t>scheme01</w:t>
            </w:r>
            <w:r w:rsidRPr="00384ADC">
              <w:rPr>
                <w:rFonts w:cs="Arial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225CB6" w:rsidRPr="00384ADC" w14:paraId="63A6C73C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026FF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gapToAddModList</w:t>
            </w:r>
            <w:proofErr w:type="spellEnd"/>
          </w:p>
          <w:p w14:paraId="0134DA49" w14:textId="7822C3A0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A list of </w:t>
            </w:r>
            <w:proofErr w:type="spellStart"/>
            <w:r w:rsidRPr="00384ADC">
              <w:rPr>
                <w:iCs/>
                <w:lang w:eastAsia="en-GB"/>
              </w:rPr>
              <w:t>of</w:t>
            </w:r>
            <w:proofErr w:type="spellEnd"/>
            <w:r w:rsidRPr="00384ADC">
              <w:rPr>
                <w:iCs/>
                <w:lang w:eastAsia="en-GB"/>
              </w:rPr>
              <w:t xml:space="preserve"> measurement gap configuration to be added or modified. If more than one measurement gap is configured (i.e. concurrent measurement gap as specified in TS 38.133[14], clause 9.1.8</w:t>
            </w:r>
            <w:ins w:id="4" w:author="RAN2#127bis-ZTE" w:date="2024-09-20T14:38:00Z">
              <w:r w:rsidR="00CB4B97">
                <w:rPr>
                  <w:iCs/>
                  <w:lang w:eastAsia="en-GB"/>
                </w:rPr>
                <w:t xml:space="preserve"> </w:t>
              </w:r>
            </w:ins>
            <w:ins w:id="5" w:author="RAN2#127bis-ZTE" w:date="2024-09-20T14:53:00Z">
              <w:r w:rsidR="00877352">
                <w:rPr>
                  <w:iCs/>
                  <w:lang w:eastAsia="en-GB"/>
                </w:rPr>
                <w:t xml:space="preserve">for TN </w:t>
              </w:r>
            </w:ins>
            <w:ins w:id="6" w:author="RAN2#127bis-ZTE" w:date="2024-09-20T14:38:00Z">
              <w:r w:rsidR="00CB4B97">
                <w:rPr>
                  <w:iCs/>
                  <w:lang w:eastAsia="en-GB"/>
                </w:rPr>
                <w:t>or c</w:t>
              </w:r>
            </w:ins>
            <w:ins w:id="7" w:author="RAN2#127bis-ZTE" w:date="2024-09-20T14:39:00Z">
              <w:r w:rsidR="00CB4B97">
                <w:rPr>
                  <w:iCs/>
                  <w:lang w:eastAsia="en-GB"/>
                </w:rPr>
                <w:t>lause 9.1C.8</w:t>
              </w:r>
            </w:ins>
            <w:ins w:id="8" w:author="RAN2#127bis-ZTE" w:date="2024-09-20T14:53:00Z">
              <w:r w:rsidR="00877352">
                <w:rPr>
                  <w:iCs/>
                  <w:lang w:eastAsia="en-GB"/>
                </w:rPr>
                <w:t xml:space="preserve"> for NTN</w:t>
              </w:r>
            </w:ins>
            <w:r w:rsidRPr="00384ADC">
              <w:rPr>
                <w:iCs/>
                <w:lang w:eastAsia="en-GB"/>
              </w:rPr>
              <w:t xml:space="preserve">), the maximum number of configured measurement gap is limited by the gap combinations defined in </w:t>
            </w:r>
            <w:r w:rsidRPr="00384ADC">
              <w:rPr>
                <w:iCs/>
                <w:noProof/>
                <w:lang w:eastAsia="ko-KR"/>
              </w:rPr>
              <w:t>Table 9.1.8-1 in TS 38.133 [14]</w:t>
            </w:r>
            <w:ins w:id="9" w:author="RAN2#127bis-ZTE" w:date="2024-09-20T14:39:00Z">
              <w:r w:rsidR="00CB4B97">
                <w:rPr>
                  <w:iCs/>
                  <w:noProof/>
                  <w:lang w:eastAsia="ko-KR"/>
                </w:rPr>
                <w:t xml:space="preserve"> for TN</w:t>
              </w:r>
            </w:ins>
            <w:ins w:id="10" w:author="RAN2#127bis-ZTE" w:date="2024-09-20T16:10:00Z">
              <w:r w:rsidR="00815F9E">
                <w:rPr>
                  <w:rFonts w:ascii="宋体" w:eastAsia="宋体" w:hAnsi="宋体" w:cs="宋体" w:hint="eastAsia"/>
                  <w:iCs/>
                  <w:noProof/>
                  <w:lang w:eastAsia="zh-CN"/>
                </w:rPr>
                <w:t>.</w:t>
              </w:r>
              <w:r w:rsidR="00815F9E">
                <w:rPr>
                  <w:iCs/>
                  <w:noProof/>
                  <w:lang w:eastAsia="ko-KR"/>
                </w:rPr>
                <w:t>F</w:t>
              </w:r>
            </w:ins>
            <w:ins w:id="11" w:author="RAN2#127bis-ZTE" w:date="2024-09-20T14:39:00Z">
              <w:r w:rsidR="00CB4B97">
                <w:rPr>
                  <w:iCs/>
                  <w:noProof/>
                  <w:lang w:eastAsia="ko-KR"/>
                </w:rPr>
                <w:t xml:space="preserve">or NTN the </w:t>
              </w:r>
            </w:ins>
            <w:ins w:id="12" w:author="RAN2#127bis-ZTE" w:date="2024-09-20T14:40:00Z">
              <w:r w:rsidR="00CB4B97" w:rsidRPr="00384ADC">
                <w:rPr>
                  <w:iCs/>
                  <w:lang w:eastAsia="en-GB"/>
                </w:rPr>
                <w:t>maximum number of configured measurement gap is limited</w:t>
              </w:r>
              <w:r w:rsidR="00CB4B97">
                <w:rPr>
                  <w:iCs/>
                  <w:lang w:eastAsia="en-GB"/>
                </w:rPr>
                <w:t xml:space="preserve"> by UE capability indicated in </w:t>
              </w:r>
              <w:proofErr w:type="spellStart"/>
              <w:r w:rsidR="00CB4B97" w:rsidRPr="00CB4B97">
                <w:rPr>
                  <w:i/>
                </w:rPr>
                <w:t>parallelMeasurementGap</w:t>
              </w:r>
            </w:ins>
            <w:proofErr w:type="spellEnd"/>
            <w:r w:rsidRPr="00384ADC">
              <w:rPr>
                <w:iCs/>
                <w:lang w:eastAsia="en-GB"/>
              </w:rPr>
              <w:t xml:space="preserve">.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</w:r>
            <w:r w:rsidRPr="00384ADC">
              <w:rPr>
                <w:bCs/>
                <w:lang w:eastAsia="en-GB"/>
              </w:rPr>
              <w:t>In this version of the specification, the network does not configure concurrent measurement gap together with MUSIM gap or preconfigured measurement gap for positioning.</w:t>
            </w:r>
          </w:p>
        </w:tc>
      </w:tr>
      <w:tr w:rsidR="00225CB6" w:rsidRPr="00384ADC" w14:paraId="6CC9B5D9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622CA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gapToReleaseList</w:t>
            </w:r>
            <w:proofErr w:type="spellEnd"/>
          </w:p>
          <w:p w14:paraId="07E16419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>A list of measurement gap configuration to be released.</w:t>
            </w:r>
          </w:p>
        </w:tc>
      </w:tr>
      <w:tr w:rsidR="00225CB6" w:rsidRPr="00384ADC" w14:paraId="15A3D70D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22A7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gapType</w:t>
            </w:r>
            <w:proofErr w:type="spellEnd"/>
          </w:p>
          <w:p w14:paraId="1833C89C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Indicates the type of this measurement gap. Value </w:t>
            </w:r>
            <w:proofErr w:type="spellStart"/>
            <w:r w:rsidRPr="00384ADC">
              <w:rPr>
                <w:i/>
                <w:lang w:eastAsia="en-GB"/>
              </w:rPr>
              <w:t>perUE</w:t>
            </w:r>
            <w:proofErr w:type="spellEnd"/>
            <w:r w:rsidRPr="00384ADC">
              <w:rPr>
                <w:iCs/>
                <w:lang w:eastAsia="en-GB"/>
              </w:rPr>
              <w:t xml:space="preserve"> indicates that it is a per UE measurement gap, value </w:t>
            </w:r>
            <w:r w:rsidRPr="00384ADC">
              <w:rPr>
                <w:i/>
                <w:lang w:eastAsia="en-GB"/>
              </w:rPr>
              <w:t>perFR1</w:t>
            </w:r>
            <w:r w:rsidRPr="00384ADC">
              <w:rPr>
                <w:iCs/>
                <w:lang w:eastAsia="en-GB"/>
              </w:rPr>
              <w:t xml:space="preserve"> indicates that it is an FR1 measurement gap, and value </w:t>
            </w:r>
            <w:r w:rsidRPr="00384ADC">
              <w:rPr>
                <w:i/>
                <w:lang w:eastAsia="en-GB"/>
              </w:rPr>
              <w:t>perFR2</w:t>
            </w:r>
            <w:r w:rsidRPr="00384ADC">
              <w:rPr>
                <w:iCs/>
                <w:lang w:eastAsia="en-GB"/>
              </w:rPr>
              <w:t xml:space="preserve"> indicates that it is an FR2 measurement gap.</w:t>
            </w:r>
          </w:p>
        </w:tc>
      </w:tr>
      <w:tr w:rsidR="00225CB6" w:rsidRPr="00384ADC" w14:paraId="28B4112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7DC10C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gapUE</w:t>
            </w:r>
            <w:proofErr w:type="spellEnd"/>
          </w:p>
          <w:p w14:paraId="7863D374" w14:textId="36D6A88D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384ADC">
              <w:rPr>
                <w:lang w:eastAsia="sv-SE"/>
              </w:rPr>
              <w:t xml:space="preserve">applies to all frequencies (FR1 and FR2). In (NG)EN-DC,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If </w:t>
            </w:r>
            <w:proofErr w:type="spellStart"/>
            <w:r w:rsidRPr="00384ADC">
              <w:rPr>
                <w:i/>
                <w:iCs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is configured, then neither </w:t>
            </w:r>
            <w:r w:rsidRPr="00384ADC">
              <w:rPr>
                <w:i/>
                <w:iCs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nor </w:t>
            </w:r>
            <w:r w:rsidRPr="00384ADC">
              <w:rPr>
                <w:i/>
                <w:iCs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be configured. </w:t>
            </w:r>
            <w:ins w:id="13" w:author="RAN2#127bis-ZTE" w:date="2024-09-20T14:43:00Z">
              <w:r w:rsidR="00BF5FE8">
                <w:rPr>
                  <w:lang w:eastAsia="sv-SE"/>
                </w:rPr>
                <w:t>For TN</w:t>
              </w:r>
            </w:ins>
            <w:ins w:id="14" w:author="RAN2#127bis-ZTE" w:date="2024-09-20T15:35:00Z">
              <w:r w:rsidR="00D3462D">
                <w:rPr>
                  <w:lang w:eastAsia="sv-SE"/>
                </w:rPr>
                <w:t>,</w:t>
              </w:r>
            </w:ins>
            <w:ins w:id="15" w:author="RAN2#127bis-ZTE" w:date="2024-09-20T14:43:00Z">
              <w:r w:rsidR="00BF5FE8">
                <w:rPr>
                  <w:lang w:eastAsia="sv-SE"/>
                </w:rPr>
                <w:t xml:space="preserve"> t</w:t>
              </w:r>
            </w:ins>
            <w:del w:id="16" w:author="RAN2#127bis-ZTE" w:date="2024-09-20T14:43:00Z">
              <w:r w:rsidRPr="00384ADC" w:rsidDel="00BF5FE8">
                <w:rPr>
                  <w:lang w:eastAsia="sv-SE"/>
                </w:rPr>
                <w:delText>T</w:delText>
              </w:r>
            </w:del>
            <w:r w:rsidRPr="00384ADC">
              <w:rPr>
                <w:lang w:eastAsia="sv-SE"/>
              </w:rPr>
              <w:t xml:space="preserve">he applicability of the per UE measurement gap is according to </w:t>
            </w:r>
            <w:r w:rsidRPr="00384ADC">
              <w:rPr>
                <w:snapToGrid w:val="0"/>
                <w:lang w:eastAsia="sv-SE"/>
              </w:rPr>
              <w:t xml:space="preserve">Table 9.1.2-2 </w:t>
            </w:r>
            <w:del w:id="17" w:author="RAN2#127bis-ZTE" w:date="2024-09-20T14:43:00Z">
              <w:r w:rsidRPr="00384ADC" w:rsidDel="00BF5FE8">
                <w:rPr>
                  <w:snapToGrid w:val="0"/>
                  <w:lang w:eastAsia="sv-SE"/>
                </w:rPr>
                <w:delText xml:space="preserve">and </w:delText>
              </w:r>
            </w:del>
            <w:r w:rsidRPr="00384ADC">
              <w:rPr>
                <w:snapToGrid w:val="0"/>
                <w:lang w:eastAsia="sv-SE"/>
              </w:rPr>
              <w:t xml:space="preserve">Table 9.1.2-3 </w:t>
            </w:r>
            <w:ins w:id="18" w:author="RAN2#127bis-ZTE" w:date="2024-09-20T15:33:00Z">
              <w:r w:rsidR="00CE02BE">
                <w:rPr>
                  <w:snapToGrid w:val="0"/>
                  <w:lang w:eastAsia="sv-SE"/>
                </w:rPr>
                <w:t>for non-</w:t>
              </w:r>
              <w:proofErr w:type="spellStart"/>
              <w:r w:rsidR="00CE02BE">
                <w:rPr>
                  <w:snapToGrid w:val="0"/>
                  <w:lang w:eastAsia="sv-SE"/>
                </w:rPr>
                <w:t>RedCap</w:t>
              </w:r>
              <w:proofErr w:type="spellEnd"/>
              <w:r w:rsidR="00CE02BE">
                <w:rPr>
                  <w:snapToGrid w:val="0"/>
                  <w:lang w:eastAsia="sv-SE"/>
                </w:rPr>
                <w:t xml:space="preserve"> UEs</w:t>
              </w:r>
            </w:ins>
            <w:ins w:id="19" w:author="RAN2#127bis-ZTE" w:date="2024-09-20T16:18:00Z">
              <w:r w:rsidR="007D3859">
                <w:rPr>
                  <w:snapToGrid w:val="0"/>
                  <w:lang w:eastAsia="sv-SE"/>
                </w:rPr>
                <w:t>,</w:t>
              </w:r>
            </w:ins>
            <w:ins w:id="20" w:author="RAN2#127bis-ZTE" w:date="2024-09-20T15:33:00Z">
              <w:r w:rsidR="00CE02BE">
                <w:rPr>
                  <w:snapToGrid w:val="0"/>
                  <w:lang w:eastAsia="sv-SE"/>
                </w:rPr>
                <w:t xml:space="preserve"> and Table </w:t>
              </w:r>
            </w:ins>
            <w:ins w:id="21" w:author="RAN2#127bis-ZTE" w:date="2024-09-20T15:34:00Z">
              <w:r w:rsidR="00CE02BE" w:rsidRPr="00384ADC">
                <w:rPr>
                  <w:snapToGrid w:val="0"/>
                  <w:lang w:eastAsia="sv-SE"/>
                </w:rPr>
                <w:t>9.1</w:t>
              </w:r>
              <w:r w:rsidR="00CE02BE">
                <w:rPr>
                  <w:snapToGrid w:val="0"/>
                  <w:lang w:eastAsia="sv-SE"/>
                </w:rPr>
                <w:t>A</w:t>
              </w:r>
              <w:r w:rsidR="00CE02BE" w:rsidRPr="00384ADC">
                <w:rPr>
                  <w:snapToGrid w:val="0"/>
                  <w:lang w:eastAsia="sv-SE"/>
                </w:rPr>
                <w:t xml:space="preserve">.2-2 </w:t>
              </w:r>
              <w:r w:rsidR="00CE02BE">
                <w:rPr>
                  <w:snapToGrid w:val="0"/>
                  <w:lang w:eastAsia="sv-SE"/>
                </w:rPr>
                <w:t>for</w:t>
              </w:r>
            </w:ins>
            <w:ins w:id="22" w:author="RAN2#127bis-ZTE" w:date="2024-09-20T15:35:00Z">
              <w:r w:rsidR="00D3462D">
                <w:rPr>
                  <w:snapToGrid w:val="0"/>
                  <w:lang w:eastAsia="sv-SE"/>
                </w:rPr>
                <w:t xml:space="preserve"> </w:t>
              </w:r>
              <w:proofErr w:type="spellStart"/>
              <w:r w:rsidR="00D3462D">
                <w:rPr>
                  <w:snapToGrid w:val="0"/>
                  <w:lang w:eastAsia="sv-SE"/>
                </w:rPr>
                <w:t>RedCap</w:t>
              </w:r>
              <w:proofErr w:type="spellEnd"/>
              <w:r w:rsidR="00D3462D">
                <w:rPr>
                  <w:snapToGrid w:val="0"/>
                  <w:lang w:eastAsia="sv-SE"/>
                </w:rPr>
                <w:t xml:space="preserve"> UEs </w:t>
              </w:r>
            </w:ins>
            <w:r w:rsidRPr="00384ADC">
              <w:rPr>
                <w:snapToGrid w:val="0"/>
                <w:lang w:eastAsia="sv-SE"/>
              </w:rPr>
              <w:t>in TS 38.133 [14]</w:t>
            </w:r>
            <w:ins w:id="23" w:author="RAN2#127bis-ZTE" w:date="2024-09-20T15:32:00Z">
              <w:r w:rsidR="00CE02BE">
                <w:rPr>
                  <w:snapToGrid w:val="0"/>
                  <w:lang w:eastAsia="sv-SE"/>
                </w:rPr>
                <w:t>.</w:t>
              </w:r>
            </w:ins>
            <w:ins w:id="24" w:author="RAN2#127bis-ZTE" w:date="2024-09-20T14:43:00Z">
              <w:r w:rsidR="00BF5FE8">
                <w:rPr>
                  <w:snapToGrid w:val="0"/>
                  <w:lang w:eastAsia="sv-SE"/>
                </w:rPr>
                <w:t xml:space="preserve"> </w:t>
              </w:r>
            </w:ins>
            <w:ins w:id="25" w:author="RAN2#127bis-ZTE" w:date="2024-09-20T15:32:00Z">
              <w:r w:rsidR="00CE02BE">
                <w:rPr>
                  <w:snapToGrid w:val="0"/>
                  <w:lang w:eastAsia="sv-SE"/>
                </w:rPr>
                <w:t xml:space="preserve">For </w:t>
              </w:r>
            </w:ins>
            <w:ins w:id="26" w:author="RAN2#127bis-ZTE" w:date="2024-09-20T14:43:00Z">
              <w:r w:rsidR="00BF5FE8">
                <w:rPr>
                  <w:snapToGrid w:val="0"/>
                  <w:lang w:eastAsia="sv-SE"/>
                </w:rPr>
                <w:t>NTN</w:t>
              </w:r>
            </w:ins>
            <w:ins w:id="27" w:author="RAN2#127bis-ZTE" w:date="2024-09-20T15:35:00Z">
              <w:r w:rsidR="00D3462D">
                <w:rPr>
                  <w:snapToGrid w:val="0"/>
                  <w:lang w:eastAsia="sv-SE"/>
                </w:rPr>
                <w:t>,</w:t>
              </w:r>
            </w:ins>
            <w:ins w:id="28" w:author="RAN2#127bis-ZTE" w:date="2024-09-20T14:43:00Z">
              <w:r w:rsidR="00BF5FE8">
                <w:rPr>
                  <w:snapToGrid w:val="0"/>
                  <w:lang w:eastAsia="sv-SE"/>
                </w:rPr>
                <w:t xml:space="preserve"> the </w:t>
              </w:r>
            </w:ins>
            <w:ins w:id="29" w:author="RAN2#127bis-ZTE" w:date="2024-09-20T14:44:00Z">
              <w:r w:rsidR="00BF5FE8" w:rsidRPr="00384ADC">
                <w:rPr>
                  <w:lang w:eastAsia="sv-SE"/>
                </w:rPr>
                <w:t xml:space="preserve">applicability of per UE measurement gap is according to </w:t>
              </w:r>
            </w:ins>
            <w:ins w:id="30" w:author="RAN2#127bis-ZTE" w:date="2024-09-20T14:50:00Z">
              <w:r w:rsidR="00BF5FE8">
                <w:rPr>
                  <w:snapToGrid w:val="0"/>
                  <w:lang w:eastAsia="sv-SE"/>
                </w:rPr>
                <w:t>subclause</w:t>
              </w:r>
            </w:ins>
            <w:ins w:id="31" w:author="RAN2#127bis-ZTE" w:date="2024-09-20T14:44:00Z">
              <w:r w:rsidR="00BF5FE8" w:rsidRPr="00384ADC">
                <w:rPr>
                  <w:snapToGrid w:val="0"/>
                  <w:lang w:eastAsia="sv-SE"/>
                </w:rPr>
                <w:t xml:space="preserve"> </w:t>
              </w:r>
            </w:ins>
            <w:ins w:id="32" w:author="RAN2#127bis-ZTE" w:date="2024-09-20T14:50:00Z">
              <w:r w:rsidR="00BF5FE8">
                <w:rPr>
                  <w:snapToGrid w:val="0"/>
                  <w:lang w:eastAsia="sv-SE"/>
                </w:rPr>
                <w:t xml:space="preserve">9.1C.2 </w:t>
              </w:r>
            </w:ins>
            <w:ins w:id="33" w:author="RAN2#127bis-ZTE" w:date="2024-09-20T14:44:00Z">
              <w:r w:rsidR="00BF5FE8" w:rsidRPr="00384ADC">
                <w:rPr>
                  <w:snapToGrid w:val="0"/>
                  <w:lang w:eastAsia="sv-SE"/>
                </w:rPr>
                <w:t>in TS 38.133 [14]</w:t>
              </w:r>
            </w:ins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61CD294C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2394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measGapId</w:t>
            </w:r>
            <w:proofErr w:type="spellEnd"/>
          </w:p>
          <w:p w14:paraId="335BBF78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The ID of this measurement gap configuration.</w:t>
            </w:r>
          </w:p>
        </w:tc>
      </w:tr>
      <w:tr w:rsidR="00225CB6" w:rsidRPr="00384ADC" w14:paraId="308BC4D0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B6261F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lastRenderedPageBreak/>
              <w:t>mgl</w:t>
            </w:r>
            <w:proofErr w:type="spellEnd"/>
          </w:p>
          <w:p w14:paraId="64E1411C" w14:textId="640CEAB5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Value </w:t>
            </w:r>
            <w:proofErr w:type="spellStart"/>
            <w:r w:rsidRPr="00384ADC">
              <w:rPr>
                <w:i/>
                <w:lang w:eastAsia="en-GB"/>
              </w:rPr>
              <w:t>mgl</w:t>
            </w:r>
            <w:proofErr w:type="spellEnd"/>
            <w:r w:rsidRPr="00384ADC">
              <w:rPr>
                <w:lang w:eastAsia="en-GB"/>
              </w:rPr>
              <w:t xml:space="preserve"> is the measurement gap length in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 of the measurement gap.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not present, the measurement gap length is according to </w:t>
            </w:r>
            <w:del w:id="34" w:author="RAN2#127bis-ZTE" w:date="2024-09-20T16:15:00Z">
              <w:r w:rsidRPr="00384ADC" w:rsidDel="00815F9E">
                <w:rPr>
                  <w:lang w:eastAsia="en-GB"/>
                </w:rPr>
                <w:delText xml:space="preserve">in </w:delText>
              </w:r>
            </w:del>
            <w:r w:rsidRPr="00384ADC">
              <w:rPr>
                <w:lang w:eastAsia="en-GB"/>
              </w:rPr>
              <w:t xml:space="preserve">Table 9.1.2-1 </w:t>
            </w:r>
            <w:ins w:id="35" w:author="RAN2#127bis-ZTE" w:date="2024-09-20T15:39:00Z">
              <w:r w:rsidR="00544EA5">
                <w:rPr>
                  <w:lang w:eastAsia="en-GB"/>
                </w:rPr>
                <w:t>for 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</w:t>
              </w:r>
            </w:ins>
            <w:ins w:id="36" w:author="RAN2#127bis-ZTE" w:date="2024-09-20T15:41:00Z">
              <w:r w:rsidR="00544EA5">
                <w:rPr>
                  <w:lang w:eastAsia="en-GB"/>
                </w:rPr>
                <w:t xml:space="preserve"> in TN, </w:t>
              </w:r>
            </w:ins>
            <w:ins w:id="37" w:author="RAN2#127bis-ZTE" w:date="2024-09-20T15:39:00Z">
              <w:r w:rsidR="00544EA5">
                <w:rPr>
                  <w:lang w:eastAsia="en-GB"/>
                </w:rPr>
                <w:t>Table 9.1</w:t>
              </w:r>
            </w:ins>
            <w:ins w:id="38" w:author="RAN2#127bis-ZTE" w:date="2024-09-20T15:40:00Z">
              <w:r w:rsidR="00544EA5">
                <w:rPr>
                  <w:lang w:eastAsia="en-GB"/>
                </w:rPr>
                <w:t>A</w:t>
              </w:r>
            </w:ins>
            <w:ins w:id="39" w:author="RAN2#127bis-ZTE" w:date="2024-09-20T15:39:00Z">
              <w:r w:rsidR="00544EA5">
                <w:rPr>
                  <w:lang w:eastAsia="en-GB"/>
                </w:rPr>
                <w:t>.2-1</w:t>
              </w:r>
            </w:ins>
            <w:ins w:id="40" w:author="RAN2#127bis-ZTE" w:date="2024-09-20T15:40:00Z">
              <w:r w:rsidR="00544EA5">
                <w:rPr>
                  <w:lang w:eastAsia="en-GB"/>
                </w:rPr>
                <w:t xml:space="preserve"> f</w:t>
              </w:r>
            </w:ins>
            <w:ins w:id="41" w:author="RAN2#127bis-ZTE" w:date="2024-09-20T14:51:00Z">
              <w:r w:rsidR="00877352">
                <w:rPr>
                  <w:lang w:eastAsia="en-GB"/>
                </w:rPr>
                <w:t xml:space="preserve">or </w:t>
              </w:r>
            </w:ins>
            <w:proofErr w:type="spellStart"/>
            <w:ins w:id="42" w:author="RAN2#127bis-ZTE" w:date="2024-09-20T15:41:00Z">
              <w:r w:rsidR="00544EA5">
                <w:rPr>
                  <w:lang w:eastAsia="en-GB"/>
                </w:rPr>
                <w:t>R</w:t>
              </w:r>
            </w:ins>
            <w:ins w:id="43" w:author="RAN2#127bis-ZTE" w:date="2024-09-20T15:40:00Z">
              <w:r w:rsidR="00544EA5">
                <w:rPr>
                  <w:lang w:eastAsia="en-GB"/>
                </w:rPr>
                <w:t>ed</w:t>
              </w:r>
            </w:ins>
            <w:ins w:id="44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45" w:author="RAN2#127bis-ZTE" w:date="2024-09-20T15:40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</w:t>
              </w:r>
            </w:ins>
            <w:ins w:id="46" w:author="RAN2#127bis-ZTE" w:date="2024-09-20T15:41:00Z">
              <w:r w:rsidR="00544EA5">
                <w:rPr>
                  <w:lang w:eastAsia="en-GB"/>
                </w:rPr>
                <w:t xml:space="preserve"> </w:t>
              </w:r>
            </w:ins>
            <w:ins w:id="47" w:author="RAN2#127bis-ZTE" w:date="2024-09-20T15:42:00Z">
              <w:r w:rsidR="00544EA5">
                <w:rPr>
                  <w:lang w:eastAsia="en-GB"/>
                </w:rPr>
                <w:t>in TN</w:t>
              </w:r>
            </w:ins>
            <w:ins w:id="48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49" w:author="RAN2#127bis-ZTE" w:date="2024-09-20T15:42:00Z">
              <w:r w:rsidR="00544EA5">
                <w:rPr>
                  <w:lang w:eastAsia="en-GB"/>
                </w:rPr>
                <w:t xml:space="preserve"> </w:t>
              </w:r>
            </w:ins>
            <w:ins w:id="50" w:author="RAN2#127bis-ZTE" w:date="2024-09-20T15:41:00Z">
              <w:r w:rsidR="00544EA5">
                <w:rPr>
                  <w:lang w:eastAsia="en-GB"/>
                </w:rPr>
                <w:t xml:space="preserve">and </w:t>
              </w:r>
            </w:ins>
            <w:ins w:id="51" w:author="RAN2#127bis-ZTE" w:date="2024-09-20T14:51:00Z">
              <w:r w:rsidR="00877352" w:rsidRPr="00384ADC">
                <w:rPr>
                  <w:lang w:eastAsia="en-GB"/>
                </w:rPr>
                <w:t>Table 9.1</w:t>
              </w:r>
              <w:r w:rsidR="00877352">
                <w:rPr>
                  <w:lang w:eastAsia="en-GB"/>
                </w:rPr>
                <w:t>C</w:t>
              </w:r>
              <w:r w:rsidR="00877352" w:rsidRPr="00384ADC">
                <w:rPr>
                  <w:lang w:eastAsia="en-GB"/>
                </w:rPr>
                <w:t xml:space="preserve">.2-1 </w:t>
              </w:r>
              <w:r w:rsidR="00877352">
                <w:rPr>
                  <w:lang w:eastAsia="en-GB"/>
                </w:rPr>
                <w:t xml:space="preserve">for NTN </w:t>
              </w:r>
            </w:ins>
            <w:r w:rsidRPr="00384ADC">
              <w:rPr>
                <w:lang w:eastAsia="en-GB"/>
              </w:rPr>
              <w:t xml:space="preserve">in TS 38.133 [14].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this field indicates the measurement length (ML) in NCSG pattern and is configured according to Table 9.1.9.3-1 in TS 38.133 [14]. Value </w:t>
            </w:r>
            <w:r w:rsidRPr="00384ADC">
              <w:rPr>
                <w:i/>
                <w:lang w:eastAsia="en-GB"/>
              </w:rPr>
              <w:t>ms1dot5</w:t>
            </w:r>
            <w:r w:rsidRPr="00384ADC">
              <w:rPr>
                <w:lang w:eastAsia="en-GB"/>
              </w:rPr>
              <w:t xml:space="preserve"> corresponds to 1.5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, </w:t>
            </w:r>
            <w:r w:rsidRPr="00384ADC">
              <w:rPr>
                <w:i/>
                <w:lang w:eastAsia="en-GB"/>
              </w:rPr>
              <w:t>ms3</w:t>
            </w:r>
            <w:r w:rsidRPr="00384ADC">
              <w:rPr>
                <w:lang w:eastAsia="en-GB"/>
              </w:rPr>
              <w:t xml:space="preserve"> corresponds to 3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 and so on.</w:t>
            </w:r>
            <w:r w:rsidRPr="00384ADC">
              <w:rPr>
                <w:rFonts w:cs="Arial"/>
                <w:lang w:eastAsia="en-GB"/>
              </w:rPr>
              <w:t xml:space="preserve"> If </w:t>
            </w:r>
            <w:r w:rsidRPr="00384ADC">
              <w:rPr>
                <w:rFonts w:cs="Arial"/>
                <w:i/>
                <w:lang w:eastAsia="en-GB"/>
              </w:rPr>
              <w:t>mgl-r16</w:t>
            </w:r>
            <w:r w:rsidRPr="00384ADC">
              <w:rPr>
                <w:rFonts w:cs="Arial"/>
                <w:lang w:eastAsia="en-GB"/>
              </w:rPr>
              <w:t xml:space="preserve"> is present, UE shall ignore the </w:t>
            </w:r>
            <w:proofErr w:type="spellStart"/>
            <w:r w:rsidRPr="00384ADC">
              <w:rPr>
                <w:rFonts w:cs="Arial"/>
                <w:i/>
                <w:lang w:eastAsia="en-GB"/>
              </w:rPr>
              <w:t>mgl</w:t>
            </w:r>
            <w:proofErr w:type="spellEnd"/>
            <w:r w:rsidRPr="00384ADC">
              <w:rPr>
                <w:rFonts w:cs="Arial"/>
                <w:i/>
                <w:lang w:eastAsia="en-GB"/>
              </w:rPr>
              <w:t xml:space="preserve"> </w:t>
            </w:r>
            <w:r w:rsidRPr="00384ADC">
              <w:rPr>
                <w:rFonts w:cs="Arial"/>
                <w:lang w:eastAsia="en-GB"/>
              </w:rPr>
              <w:t xml:space="preserve">(without suffix). Value </w:t>
            </w:r>
            <w:r w:rsidRPr="00384ADC">
              <w:rPr>
                <w:rFonts w:cs="Arial"/>
                <w:i/>
                <w:iCs/>
                <w:lang w:eastAsia="en-GB"/>
              </w:rPr>
              <w:t>ms1</w:t>
            </w:r>
            <w:r w:rsidRPr="00384ADC">
              <w:rPr>
                <w:rFonts w:cs="Arial"/>
                <w:lang w:eastAsia="en-GB"/>
              </w:rPr>
              <w:t xml:space="preserve">, </w:t>
            </w:r>
            <w:r w:rsidRPr="00384ADC">
              <w:rPr>
                <w:rFonts w:cs="Arial"/>
                <w:i/>
                <w:iCs/>
                <w:lang w:eastAsia="en-GB"/>
              </w:rPr>
              <w:t>ms2</w:t>
            </w:r>
            <w:r w:rsidRPr="00384ADC">
              <w:rPr>
                <w:rFonts w:cs="Arial"/>
                <w:lang w:eastAsia="en-GB"/>
              </w:rPr>
              <w:t xml:space="preserve">, and </w:t>
            </w:r>
            <w:r w:rsidRPr="00384ADC">
              <w:rPr>
                <w:rFonts w:cs="Arial"/>
                <w:i/>
                <w:iCs/>
                <w:lang w:eastAsia="en-GB"/>
              </w:rPr>
              <w:t>ms5</w:t>
            </w:r>
            <w:r w:rsidRPr="00384ADC">
              <w:rPr>
                <w:rFonts w:cs="Arial"/>
                <w:lang w:eastAsia="en-GB"/>
              </w:rPr>
              <w:t xml:space="preserve"> can only be configured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present.</w:t>
            </w:r>
          </w:p>
        </w:tc>
      </w:tr>
      <w:tr w:rsidR="00225CB6" w:rsidRPr="00384ADC" w14:paraId="1E031BE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A19C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mgrp</w:t>
            </w:r>
            <w:proofErr w:type="spellEnd"/>
          </w:p>
          <w:p w14:paraId="078BECAB" w14:textId="5E951884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not present, the </w:t>
            </w:r>
            <w:proofErr w:type="spellStart"/>
            <w:r w:rsidRPr="00384ADC">
              <w:rPr>
                <w:i/>
                <w:lang w:eastAsia="sv-SE"/>
              </w:rPr>
              <w:t>mgrp</w:t>
            </w:r>
            <w:proofErr w:type="spellEnd"/>
            <w:r w:rsidRPr="00384ADC">
              <w:rPr>
                <w:lang w:eastAsia="sv-SE"/>
              </w:rPr>
              <w:t xml:space="preserve"> field indicates the measurement gap repetition period in (</w:t>
            </w:r>
            <w:proofErr w:type="spellStart"/>
            <w:r w:rsidRPr="00384ADC">
              <w:rPr>
                <w:lang w:eastAsia="sv-SE"/>
              </w:rPr>
              <w:t>ms</w:t>
            </w:r>
            <w:proofErr w:type="spellEnd"/>
            <w:r w:rsidRPr="00384ADC">
              <w:rPr>
                <w:lang w:eastAsia="sv-SE"/>
              </w:rPr>
              <w:t>) of the measurement gap</w:t>
            </w:r>
            <w:r w:rsidRPr="00384ADC">
              <w:rPr>
                <w:lang w:eastAsia="en-GB"/>
              </w:rPr>
              <w:t xml:space="preserve"> according to Table 9.1.2-1 </w:t>
            </w:r>
            <w:ins w:id="52" w:author="RAN2#127bis-ZTE" w:date="2024-09-20T15:42:00Z">
              <w:r w:rsidR="00544EA5">
                <w:rPr>
                  <w:lang w:eastAsia="en-GB"/>
                </w:rPr>
                <w:t>for 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 in TN, Table 9.1A.2-1 for </w:t>
              </w:r>
              <w:proofErr w:type="spellStart"/>
              <w:r w:rsidR="00544EA5">
                <w:rPr>
                  <w:lang w:eastAsia="en-GB"/>
                </w:rPr>
                <w:t>Red</w:t>
              </w:r>
            </w:ins>
            <w:ins w:id="53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54" w:author="RAN2#127bis-ZTE" w:date="2024-09-20T15:42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 in TN</w:t>
              </w:r>
            </w:ins>
            <w:ins w:id="55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56" w:author="RAN2#127bis-ZTE" w:date="2024-09-20T15:42:00Z">
              <w:r w:rsidR="00544EA5">
                <w:rPr>
                  <w:lang w:eastAsia="en-GB"/>
                </w:rPr>
                <w:t xml:space="preserve"> and </w:t>
              </w:r>
              <w:r w:rsidR="00544EA5" w:rsidRPr="00384ADC">
                <w:rPr>
                  <w:lang w:eastAsia="en-GB"/>
                </w:rPr>
                <w:t>Table 9.1</w:t>
              </w:r>
              <w:r w:rsidR="00544EA5">
                <w:rPr>
                  <w:lang w:eastAsia="en-GB"/>
                </w:rPr>
                <w:t>C</w:t>
              </w:r>
              <w:r w:rsidR="00544EA5" w:rsidRPr="00384ADC">
                <w:rPr>
                  <w:lang w:eastAsia="en-GB"/>
                </w:rPr>
                <w:t xml:space="preserve">.2-1 </w:t>
              </w:r>
              <w:r w:rsidR="00544EA5">
                <w:rPr>
                  <w:lang w:eastAsia="en-GB"/>
                </w:rPr>
                <w:t>for NTN</w:t>
              </w:r>
              <w:r w:rsidR="00544EA5" w:rsidRPr="00384ADC">
                <w:rPr>
                  <w:lang w:eastAsia="en-GB"/>
                </w:rPr>
                <w:t xml:space="preserve"> </w:t>
              </w:r>
            </w:ins>
            <w:r w:rsidRPr="00384ADC">
              <w:rPr>
                <w:lang w:eastAsia="en-GB"/>
              </w:rPr>
              <w:t xml:space="preserve">in TS 38.133 [14].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the </w:t>
            </w:r>
            <w:proofErr w:type="spellStart"/>
            <w:r w:rsidRPr="00384ADC">
              <w:rPr>
                <w:i/>
                <w:iCs/>
                <w:lang w:eastAsia="en-GB"/>
              </w:rPr>
              <w:t>mgrp</w:t>
            </w:r>
            <w:proofErr w:type="spellEnd"/>
            <w:r w:rsidRPr="00384ADC">
              <w:rPr>
                <w:i/>
                <w:iCs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>field indicates the Visible Interruption Repetition Period (VIRP) of NCSG pattern and is configured according to Table 9.1.9.3-1 in TS 38.133 [14].</w:t>
            </w:r>
          </w:p>
        </w:tc>
      </w:tr>
      <w:tr w:rsidR="00225CB6" w:rsidRPr="00384ADC" w14:paraId="746A72EA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19D0B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mgta</w:t>
            </w:r>
            <w:proofErr w:type="spellEnd"/>
          </w:p>
          <w:p w14:paraId="6E029712" w14:textId="18DA55F9" w:rsidR="00225CB6" w:rsidRPr="00384ADC" w:rsidRDefault="00225CB6" w:rsidP="000226BD">
            <w:pPr>
              <w:pStyle w:val="TAL"/>
              <w:rPr>
                <w:bCs/>
                <w:lang w:eastAsia="en-GB"/>
              </w:rPr>
            </w:pPr>
            <w:r w:rsidRPr="00384ADC">
              <w:rPr>
                <w:bCs/>
                <w:lang w:eastAsia="en-GB"/>
              </w:rPr>
              <w:t xml:space="preserve">Value </w:t>
            </w:r>
            <w:proofErr w:type="spellStart"/>
            <w:r w:rsidRPr="00384ADC">
              <w:rPr>
                <w:bCs/>
                <w:i/>
                <w:lang w:eastAsia="en-GB"/>
              </w:rPr>
              <w:t>mgta</w:t>
            </w:r>
            <w:proofErr w:type="spellEnd"/>
            <w:r w:rsidRPr="00384ADC">
              <w:rPr>
                <w:bCs/>
                <w:lang w:eastAsia="en-GB"/>
              </w:rPr>
              <w:t xml:space="preserve"> is the measurement gap timing advance in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. The applicability of the measurement gap timing advance is according to clause </w:t>
            </w:r>
            <w:r w:rsidRPr="00384ADC">
              <w:rPr>
                <w:bCs/>
                <w:lang w:eastAsia="sv-SE"/>
              </w:rPr>
              <w:t>9.1.2</w:t>
            </w:r>
            <w:r w:rsidRPr="00384ADC">
              <w:rPr>
                <w:bCs/>
                <w:lang w:eastAsia="en-GB"/>
              </w:rPr>
              <w:t xml:space="preserve"> </w:t>
            </w:r>
            <w:ins w:id="57" w:author="RAN2#127bis-ZTE" w:date="2024-09-20T16:14:00Z">
              <w:r w:rsidR="00815F9E">
                <w:rPr>
                  <w:bCs/>
                  <w:lang w:eastAsia="en-GB"/>
                </w:rPr>
                <w:t xml:space="preserve">for </w:t>
              </w:r>
            </w:ins>
            <w:ins w:id="58" w:author="RAN2#127bis-ZTE" w:date="2024-09-20T15:43:00Z">
              <w:r w:rsidR="00544EA5">
                <w:rPr>
                  <w:lang w:eastAsia="en-GB"/>
                </w:rPr>
                <w:t>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 in TN, </w:t>
              </w:r>
              <w:r w:rsidR="00544EA5" w:rsidRPr="00384ADC">
                <w:rPr>
                  <w:bCs/>
                  <w:lang w:eastAsia="en-GB"/>
                </w:rPr>
                <w:t xml:space="preserve">clause </w:t>
              </w:r>
              <w:r w:rsidR="00544EA5" w:rsidRPr="00384ADC">
                <w:rPr>
                  <w:bCs/>
                  <w:lang w:eastAsia="sv-SE"/>
                </w:rPr>
                <w:t>9.1</w:t>
              </w:r>
              <w:r w:rsidR="00544EA5">
                <w:rPr>
                  <w:bCs/>
                  <w:lang w:eastAsia="sv-SE"/>
                </w:rPr>
                <w:t>A</w:t>
              </w:r>
              <w:r w:rsidR="00544EA5" w:rsidRPr="00384ADC">
                <w:rPr>
                  <w:bCs/>
                  <w:lang w:eastAsia="sv-SE"/>
                </w:rPr>
                <w:t>.2</w:t>
              </w:r>
              <w:r w:rsidR="00544EA5" w:rsidRPr="00384ADC">
                <w:rPr>
                  <w:bCs/>
                  <w:lang w:eastAsia="en-GB"/>
                </w:rPr>
                <w:t xml:space="preserve"> </w:t>
              </w:r>
              <w:r w:rsidR="00544EA5">
                <w:rPr>
                  <w:lang w:eastAsia="en-GB"/>
                </w:rPr>
                <w:t xml:space="preserve">for </w:t>
              </w:r>
              <w:proofErr w:type="spellStart"/>
              <w:r w:rsidR="00544EA5">
                <w:rPr>
                  <w:lang w:eastAsia="en-GB"/>
                </w:rPr>
                <w:t>Red</w:t>
              </w:r>
            </w:ins>
            <w:ins w:id="59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60" w:author="RAN2#127bis-ZTE" w:date="2024-09-20T15:43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 in TN</w:t>
              </w:r>
            </w:ins>
            <w:ins w:id="61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62" w:author="RAN2#127bis-ZTE" w:date="2024-09-20T15:43:00Z">
              <w:r w:rsidR="00544EA5">
                <w:rPr>
                  <w:lang w:eastAsia="en-GB"/>
                </w:rPr>
                <w:t xml:space="preserve"> and </w:t>
              </w:r>
              <w:r w:rsidR="00544EA5" w:rsidRPr="00384ADC">
                <w:rPr>
                  <w:bCs/>
                  <w:lang w:eastAsia="en-GB"/>
                </w:rPr>
                <w:t xml:space="preserve">clause </w:t>
              </w:r>
              <w:r w:rsidR="00544EA5" w:rsidRPr="00384ADC">
                <w:rPr>
                  <w:bCs/>
                  <w:lang w:eastAsia="sv-SE"/>
                </w:rPr>
                <w:t>9.1</w:t>
              </w:r>
              <w:r w:rsidR="00544EA5">
                <w:rPr>
                  <w:bCs/>
                  <w:lang w:eastAsia="sv-SE"/>
                </w:rPr>
                <w:t>C</w:t>
              </w:r>
              <w:r w:rsidR="00544EA5" w:rsidRPr="00384ADC">
                <w:rPr>
                  <w:bCs/>
                  <w:lang w:eastAsia="sv-SE"/>
                </w:rPr>
                <w:t>.2</w:t>
              </w:r>
              <w:r w:rsidR="00544EA5" w:rsidRPr="00384ADC">
                <w:rPr>
                  <w:bCs/>
                  <w:lang w:eastAsia="en-GB"/>
                </w:rPr>
                <w:t xml:space="preserve"> </w:t>
              </w:r>
              <w:r w:rsidR="00544EA5">
                <w:rPr>
                  <w:lang w:eastAsia="en-GB"/>
                </w:rPr>
                <w:t>for NTN</w:t>
              </w:r>
              <w:r w:rsidR="00544EA5" w:rsidRPr="00384ADC">
                <w:rPr>
                  <w:lang w:eastAsia="en-GB"/>
                </w:rPr>
                <w:t xml:space="preserve"> </w:t>
              </w:r>
            </w:ins>
            <w:r w:rsidRPr="00384ADC">
              <w:rPr>
                <w:bCs/>
                <w:lang w:eastAsia="en-GB"/>
              </w:rPr>
              <w:t xml:space="preserve">of TS 38.133 [14], or according to clause 9.1.9 of TS 38.133 [14] if </w:t>
            </w:r>
            <w:proofErr w:type="spellStart"/>
            <w:r w:rsidRPr="00384ADC">
              <w:rPr>
                <w:bCs/>
                <w:i/>
                <w:lang w:eastAsia="en-GB"/>
              </w:rPr>
              <w:t>ncsgInd</w:t>
            </w:r>
            <w:proofErr w:type="spellEnd"/>
            <w:r w:rsidRPr="00384ADC">
              <w:rPr>
                <w:bCs/>
                <w:lang w:eastAsia="en-GB"/>
              </w:rPr>
              <w:t xml:space="preserve"> is present. Value </w:t>
            </w:r>
            <w:r w:rsidRPr="00384ADC">
              <w:rPr>
                <w:bCs/>
                <w:i/>
                <w:lang w:eastAsia="en-GB"/>
              </w:rPr>
              <w:t>ms0</w:t>
            </w:r>
            <w:r w:rsidRPr="00384ADC">
              <w:rPr>
                <w:bCs/>
                <w:lang w:eastAsia="en-GB"/>
              </w:rPr>
              <w:t xml:space="preserve"> corresponds to 0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r w:rsidRPr="00384ADC">
              <w:rPr>
                <w:bCs/>
                <w:i/>
                <w:lang w:eastAsia="en-GB"/>
              </w:rPr>
              <w:t>ms0dot25</w:t>
            </w:r>
            <w:r w:rsidRPr="00384ADC">
              <w:rPr>
                <w:bCs/>
                <w:lang w:eastAsia="en-GB"/>
              </w:rPr>
              <w:t xml:space="preserve"> corresponds to 0.25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r w:rsidRPr="00384ADC">
              <w:rPr>
                <w:bCs/>
                <w:i/>
                <w:lang w:eastAsia="en-GB"/>
              </w:rPr>
              <w:t>ms0dot5</w:t>
            </w:r>
            <w:r w:rsidRPr="00384ADC">
              <w:rPr>
                <w:bCs/>
                <w:lang w:eastAsia="en-GB"/>
              </w:rPr>
              <w:t xml:space="preserve"> corresponds to 0.5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and </w:t>
            </w:r>
            <w:r w:rsidRPr="00384ADC">
              <w:rPr>
                <w:bCs/>
                <w:i/>
                <w:lang w:eastAsia="en-GB"/>
              </w:rPr>
              <w:t>ms0dot75</w:t>
            </w:r>
            <w:r w:rsidRPr="00384ADC">
              <w:rPr>
                <w:bCs/>
                <w:lang w:eastAsia="en-GB"/>
              </w:rPr>
              <w:t xml:space="preserve"> corresponds to 0.75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. For FR2, the network only configures 0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and 0.25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if </w:t>
            </w:r>
            <w:proofErr w:type="spellStart"/>
            <w:r w:rsidRPr="00384ADC">
              <w:rPr>
                <w:bCs/>
                <w:i/>
                <w:lang w:eastAsia="en-GB"/>
              </w:rPr>
              <w:t>ncsgInd</w:t>
            </w:r>
            <w:proofErr w:type="spellEnd"/>
            <w:r w:rsidRPr="00384ADC">
              <w:rPr>
                <w:bCs/>
                <w:lang w:eastAsia="en-GB"/>
              </w:rPr>
              <w:t xml:space="preserve"> is not present.</w:t>
            </w:r>
            <w:r w:rsidRPr="00384ADC">
              <w:rPr>
                <w:rFonts w:cs="Arial"/>
                <w:lang w:eastAsia="en-GB"/>
              </w:rPr>
              <w:t xml:space="preserve">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present, the network only configures 0ms for per-UE NCSG and FR1 NCSG and only configures 0ms or 0.75ms for FR2 NCSG. Value </w:t>
            </w:r>
            <w:r w:rsidRPr="00384ADC">
              <w:rPr>
                <w:i/>
                <w:iCs/>
              </w:rPr>
              <w:t>ms0dot75</w:t>
            </w:r>
            <w:r w:rsidRPr="00384ADC">
              <w:t xml:space="preserve"> </w:t>
            </w:r>
            <w:r w:rsidRPr="00384ADC">
              <w:rPr>
                <w:rFonts w:cs="Arial"/>
                <w:lang w:eastAsia="en-GB"/>
              </w:rPr>
              <w:t xml:space="preserve">can only be configured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present.</w:t>
            </w:r>
          </w:p>
        </w:tc>
      </w:tr>
      <w:tr w:rsidR="00225CB6" w:rsidRPr="00384ADC" w14:paraId="6829917B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77212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ncsgInd</w:t>
            </w:r>
            <w:proofErr w:type="spellEnd"/>
          </w:p>
          <w:p w14:paraId="286FE825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Indicates that the measurement gap is a NCSG as specified in 38.133 [14].</w:t>
            </w:r>
          </w:p>
        </w:tc>
      </w:tr>
      <w:tr w:rsidR="00225CB6" w:rsidRPr="00384ADC" w14:paraId="591DA2C7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BF04CF" w14:textId="77777777" w:rsidR="00225CB6" w:rsidRPr="00384ADC" w:rsidRDefault="00225CB6" w:rsidP="000226BD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proofErr w:type="spellStart"/>
            <w:r w:rsidRPr="00384ADC">
              <w:rPr>
                <w:rFonts w:eastAsia="宋体"/>
                <w:b/>
                <w:i/>
                <w:lang w:eastAsia="zh-CN"/>
              </w:rPr>
              <w:t>posMeasGapPreConfigToAddModList</w:t>
            </w:r>
            <w:proofErr w:type="spellEnd"/>
          </w:p>
          <w:p w14:paraId="44284CF8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eastAsia="宋体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384ADC">
              <w:rPr>
                <w:rFonts w:eastAsia="宋体"/>
                <w:lang w:eastAsia="zh-CN"/>
              </w:rPr>
              <w:t>RxTx</w:t>
            </w:r>
            <w:proofErr w:type="spellEnd"/>
            <w:r w:rsidRPr="00384ADC">
              <w:rPr>
                <w:rFonts w:eastAsia="宋体"/>
                <w:lang w:eastAsia="zh-CN"/>
              </w:rPr>
              <w:t xml:space="preserve"> Time Difference, PRS-RSRP and PRS-RSRPP as defined in TS 38.215 [9]. </w:t>
            </w:r>
            <w:r w:rsidRPr="00384ADC">
              <w:rPr>
                <w:bCs/>
                <w:lang w:eastAsia="en-GB"/>
              </w:rPr>
              <w:t xml:space="preserve">In this version of the specification, the network does not configure </w:t>
            </w:r>
            <w:r w:rsidRPr="00384ADC">
              <w:rPr>
                <w:rFonts w:eastAsia="宋体"/>
                <w:lang w:eastAsia="zh-CN"/>
              </w:rPr>
              <w:t>preconfigured measurement gap for positioning</w:t>
            </w:r>
            <w:r w:rsidRPr="00384ADC">
              <w:rPr>
                <w:bCs/>
                <w:lang w:eastAsia="en-GB"/>
              </w:rPr>
              <w:t xml:space="preserve"> together with concurrent measurement gap or MUSIM gap.</w:t>
            </w:r>
          </w:p>
        </w:tc>
      </w:tr>
      <w:tr w:rsidR="00225CB6" w:rsidRPr="00384ADC" w14:paraId="3C04FAF9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AA094" w14:textId="77777777" w:rsidR="00225CB6" w:rsidRPr="00384ADC" w:rsidRDefault="00225CB6" w:rsidP="000226BD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proofErr w:type="spellStart"/>
            <w:r w:rsidRPr="00384ADC">
              <w:rPr>
                <w:rFonts w:eastAsia="宋体"/>
                <w:b/>
                <w:i/>
                <w:lang w:eastAsia="zh-CN"/>
              </w:rPr>
              <w:t>posMeasGapPreConfigToReleaseList</w:t>
            </w:r>
            <w:proofErr w:type="spellEnd"/>
          </w:p>
          <w:p w14:paraId="09EF4A60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eastAsia="宋体"/>
                <w:lang w:eastAsia="zh-CN"/>
              </w:rPr>
              <w:t>List of preconfigured measurement gap for positioning to release.</w:t>
            </w:r>
          </w:p>
        </w:tc>
      </w:tr>
      <w:tr w:rsidR="00225CB6" w:rsidRPr="00384ADC" w14:paraId="41E95C74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D01D8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preConfigInd</w:t>
            </w:r>
            <w:proofErr w:type="spellEnd"/>
          </w:p>
          <w:p w14:paraId="41DC77B6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Indicates whether the measurement gap is a pre-configured measurement gap.</w:t>
            </w:r>
          </w:p>
        </w:tc>
      </w:tr>
      <w:tr w:rsidR="00225CB6" w:rsidRPr="00384ADC" w14:paraId="24B0AE71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8CB81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84ADC">
              <w:rPr>
                <w:b/>
                <w:bCs/>
                <w:i/>
                <w:iCs/>
                <w:lang w:eastAsia="x-none"/>
              </w:rPr>
              <w:t>refFR2ServCellAsyncCA</w:t>
            </w:r>
          </w:p>
          <w:p w14:paraId="217F1E0D" w14:textId="77777777" w:rsidR="00225CB6" w:rsidRPr="00384ADC" w:rsidRDefault="00225CB6" w:rsidP="000226BD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384ADC">
              <w:rPr>
                <w:szCs w:val="22"/>
                <w:lang w:eastAsia="sv-SE"/>
              </w:rPr>
              <w:t>with asynchronous CA involving FR2 carrier(s).</w:t>
            </w:r>
          </w:p>
        </w:tc>
      </w:tr>
      <w:tr w:rsidR="00225CB6" w:rsidRPr="00384ADC" w14:paraId="506BFD4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20F719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14:paraId="70B44FF2" w14:textId="77777777" w:rsidR="00225CB6" w:rsidRPr="00384ADC" w:rsidRDefault="00225CB6" w:rsidP="000226BD">
            <w:pPr>
              <w:pStyle w:val="TAL"/>
              <w:rPr>
                <w:bCs/>
                <w:lang w:eastAsia="en-GB"/>
              </w:rPr>
            </w:pPr>
            <w:r w:rsidRPr="00384ADC">
              <w:rPr>
                <w:bCs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384ADC">
              <w:rPr>
                <w:bCs/>
                <w:lang w:eastAsia="en-GB"/>
              </w:rPr>
              <w:t>pCell</w:t>
            </w:r>
            <w:proofErr w:type="spellEnd"/>
            <w:r w:rsidRPr="00384ADC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384ADC">
              <w:rPr>
                <w:bCs/>
                <w:lang w:eastAsia="en-GB"/>
              </w:rPr>
              <w:t>PCell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proofErr w:type="spellStart"/>
            <w:r w:rsidRPr="00384ADC">
              <w:rPr>
                <w:bCs/>
                <w:lang w:eastAsia="en-GB"/>
              </w:rPr>
              <w:t>pSCell</w:t>
            </w:r>
            <w:proofErr w:type="spellEnd"/>
            <w:r w:rsidRPr="00384ADC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384ADC">
              <w:rPr>
                <w:bCs/>
                <w:lang w:eastAsia="en-GB"/>
              </w:rPr>
              <w:t>PSCell</w:t>
            </w:r>
            <w:proofErr w:type="spellEnd"/>
            <w:r w:rsidRPr="00384ADC">
              <w:rPr>
                <w:bCs/>
                <w:lang w:eastAsia="en-GB"/>
              </w:rPr>
              <w:t>, and mcg-FR2 corresponds to a serving cell on FR2 frequency in MCG.</w:t>
            </w:r>
          </w:p>
        </w:tc>
      </w:tr>
    </w:tbl>
    <w:p w14:paraId="59DFC10A" w14:textId="77777777" w:rsidR="00225CB6" w:rsidRPr="00384ADC" w:rsidRDefault="00225CB6" w:rsidP="00225CB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5CB6" w:rsidRPr="00384ADC" w14:paraId="1E776CBA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455" w14:textId="77777777" w:rsidR="00225CB6" w:rsidRPr="00384ADC" w:rsidRDefault="00225CB6" w:rsidP="000226BD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99B4" w14:textId="77777777" w:rsidR="00225CB6" w:rsidRPr="00384ADC" w:rsidRDefault="00225CB6" w:rsidP="000226BD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Explanation</w:t>
            </w:r>
          </w:p>
        </w:tc>
      </w:tr>
      <w:tr w:rsidR="00225CB6" w:rsidRPr="00384ADC" w14:paraId="2DB02F47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E958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384ADC">
              <w:rPr>
                <w:i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C3A4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This field is mandatory present when configuring and reconfiguring FR2 gap pattern to UE in:</w:t>
            </w:r>
          </w:p>
          <w:p w14:paraId="2A7428EC" w14:textId="77777777" w:rsidR="00225CB6" w:rsidRPr="00384ADC" w:rsidRDefault="00225CB6" w:rsidP="000226BD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- (NG)EN-DC or NR SA with asynchronous CA involving FR2 carrier(s);</w:t>
            </w:r>
          </w:p>
          <w:p w14:paraId="45529E01" w14:textId="77777777" w:rsidR="00225CB6" w:rsidRPr="00384ADC" w:rsidRDefault="00225CB6" w:rsidP="000226BD">
            <w:pPr>
              <w:pStyle w:val="B1"/>
              <w:spacing w:after="0"/>
              <w:rPr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384ADC">
              <w:rPr>
                <w:rFonts w:ascii="Arial" w:hAnsi="Arial" w:cs="Arial"/>
                <w:sz w:val="18"/>
                <w:szCs w:val="18"/>
              </w:rPr>
              <w:t>the field</w:t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proofErr w:type="spellEnd"/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0D847604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Otherwise, it is absent</w:t>
            </w:r>
            <w:r w:rsidRPr="00384ADC">
              <w:rPr>
                <w:szCs w:val="22"/>
              </w:rPr>
              <w:t>, Need R</w:t>
            </w:r>
            <w:r w:rsidRPr="00384ADC">
              <w:rPr>
                <w:szCs w:val="22"/>
                <w:lang w:eastAsia="sv-SE"/>
              </w:rPr>
              <w:t>.</w:t>
            </w:r>
          </w:p>
        </w:tc>
      </w:tr>
      <w:tr w:rsidR="00225CB6" w:rsidRPr="00384ADC" w14:paraId="259C2E03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6A1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384ADC">
              <w:rPr>
                <w:i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566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This field is mandatory present when configuring and reconfiguring gap pattern to UE in NE-DC or NR-DC. Otherwise, it is absent, Need R.</w:t>
            </w:r>
          </w:p>
        </w:tc>
      </w:tr>
      <w:tr w:rsidR="00225CB6" w:rsidRPr="00384ADC" w14:paraId="79CEF660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88D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r w:rsidRPr="00384ADC">
              <w:rPr>
                <w:rFonts w:cs="Arial"/>
                <w:i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63A9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rFonts w:cs="Arial"/>
                <w:szCs w:val="18"/>
              </w:rPr>
              <w:t>This field is optionally present, Need R, when configuring gap pattern to UE for measurements of DL-PRS configured via LPP (TS 37.355 [49]).</w:t>
            </w:r>
            <w:r w:rsidRPr="00384ADC">
              <w:t xml:space="preserve"> </w:t>
            </w:r>
            <w:r w:rsidRPr="00384ADC">
              <w:rPr>
                <w:rFonts w:cs="Arial"/>
                <w:szCs w:val="18"/>
              </w:rPr>
              <w:t>Otherwise, it is absent.</w:t>
            </w:r>
          </w:p>
        </w:tc>
      </w:tr>
    </w:tbl>
    <w:p w14:paraId="13CEB29F" w14:textId="77777777" w:rsidR="00225CB6" w:rsidRPr="00384ADC" w:rsidRDefault="00225CB6" w:rsidP="00225CB6"/>
    <w:p w14:paraId="5691D46B" w14:textId="18F15FF1" w:rsidR="00AD3468" w:rsidRPr="00F77694" w:rsidRDefault="00F77694" w:rsidP="00F77694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 w:rsidRPr="00F77694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 w:rsidR="00D02EDC">
        <w:rPr>
          <w:rFonts w:eastAsia="Calibri"/>
          <w:bCs/>
          <w:i/>
          <w:sz w:val="22"/>
          <w:szCs w:val="22"/>
        </w:rPr>
        <w:t>CHANGE ENDS</w:t>
      </w:r>
    </w:p>
    <w:sectPr w:rsidR="00AD3468" w:rsidRPr="00F77694" w:rsidSect="00AD346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EAE12" w14:textId="77777777" w:rsidR="00D94369" w:rsidRDefault="00D94369">
      <w:pPr>
        <w:spacing w:after="0"/>
      </w:pPr>
      <w:r>
        <w:separator/>
      </w:r>
    </w:p>
  </w:endnote>
  <w:endnote w:type="continuationSeparator" w:id="0">
    <w:p w14:paraId="217FA332" w14:textId="77777777" w:rsidR="00D94369" w:rsidRDefault="00D94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6DFF3" w14:textId="77777777" w:rsidR="003F02F6" w:rsidRDefault="003F0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1728A" w14:textId="77777777" w:rsidR="003F02F6" w:rsidRDefault="003F02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8C08A" w14:textId="77777777" w:rsidR="003F02F6" w:rsidRDefault="003F0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9663F" w14:textId="77777777" w:rsidR="00D94369" w:rsidRDefault="00D94369">
      <w:pPr>
        <w:spacing w:after="0"/>
      </w:pPr>
      <w:r>
        <w:separator/>
      </w:r>
    </w:p>
  </w:footnote>
  <w:footnote w:type="continuationSeparator" w:id="0">
    <w:p w14:paraId="3D25237F" w14:textId="77777777" w:rsidR="00D94369" w:rsidRDefault="00D943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D9547" w14:textId="77777777" w:rsidR="003F02F6" w:rsidRDefault="003F02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C4E5" w14:textId="77777777" w:rsidR="00F063D2" w:rsidRDefault="00F063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8E904" w14:textId="77777777" w:rsidR="003F02F6" w:rsidRDefault="003F02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7bis-ZTE">
    <w15:presenceInfo w15:providerId="None" w15:userId="RAN2#127bis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00D2"/>
    <w:rsid w:val="00022E4A"/>
    <w:rsid w:val="00070E09"/>
    <w:rsid w:val="000805BE"/>
    <w:rsid w:val="00086179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E690A"/>
    <w:rsid w:val="001F0A11"/>
    <w:rsid w:val="00201A20"/>
    <w:rsid w:val="00225CB6"/>
    <w:rsid w:val="002355E6"/>
    <w:rsid w:val="0026004D"/>
    <w:rsid w:val="002640DD"/>
    <w:rsid w:val="00267368"/>
    <w:rsid w:val="00275D12"/>
    <w:rsid w:val="00282574"/>
    <w:rsid w:val="00284FEB"/>
    <w:rsid w:val="002860C4"/>
    <w:rsid w:val="00286577"/>
    <w:rsid w:val="002B0A47"/>
    <w:rsid w:val="002B5741"/>
    <w:rsid w:val="002B5B3F"/>
    <w:rsid w:val="002C4696"/>
    <w:rsid w:val="002E472E"/>
    <w:rsid w:val="00305409"/>
    <w:rsid w:val="003154FC"/>
    <w:rsid w:val="003609EF"/>
    <w:rsid w:val="0036231A"/>
    <w:rsid w:val="003748AE"/>
    <w:rsid w:val="00374DD4"/>
    <w:rsid w:val="003A0F4B"/>
    <w:rsid w:val="003E1A36"/>
    <w:rsid w:val="003F02F6"/>
    <w:rsid w:val="003F395A"/>
    <w:rsid w:val="00410371"/>
    <w:rsid w:val="004242F1"/>
    <w:rsid w:val="00426676"/>
    <w:rsid w:val="00434E1B"/>
    <w:rsid w:val="00482C8B"/>
    <w:rsid w:val="004B75B7"/>
    <w:rsid w:val="004C187D"/>
    <w:rsid w:val="004D7254"/>
    <w:rsid w:val="00500747"/>
    <w:rsid w:val="005141D9"/>
    <w:rsid w:val="0051580D"/>
    <w:rsid w:val="00521DFE"/>
    <w:rsid w:val="0052475E"/>
    <w:rsid w:val="00534EAD"/>
    <w:rsid w:val="00544EA5"/>
    <w:rsid w:val="00547111"/>
    <w:rsid w:val="00592D74"/>
    <w:rsid w:val="0059344A"/>
    <w:rsid w:val="005A2527"/>
    <w:rsid w:val="005B5C95"/>
    <w:rsid w:val="005E2C44"/>
    <w:rsid w:val="00620794"/>
    <w:rsid w:val="00621188"/>
    <w:rsid w:val="00621E72"/>
    <w:rsid w:val="006257ED"/>
    <w:rsid w:val="00632652"/>
    <w:rsid w:val="00653DE4"/>
    <w:rsid w:val="00665C47"/>
    <w:rsid w:val="00672862"/>
    <w:rsid w:val="00687B5F"/>
    <w:rsid w:val="00695808"/>
    <w:rsid w:val="006A7EF3"/>
    <w:rsid w:val="006B46FB"/>
    <w:rsid w:val="006C37C9"/>
    <w:rsid w:val="006D1C6F"/>
    <w:rsid w:val="006E21FB"/>
    <w:rsid w:val="00700BB1"/>
    <w:rsid w:val="0074429A"/>
    <w:rsid w:val="0076117F"/>
    <w:rsid w:val="0076272E"/>
    <w:rsid w:val="00774020"/>
    <w:rsid w:val="00792342"/>
    <w:rsid w:val="007977A8"/>
    <w:rsid w:val="007B512A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45A6"/>
    <w:rsid w:val="008D18BC"/>
    <w:rsid w:val="008D3CCC"/>
    <w:rsid w:val="008F3789"/>
    <w:rsid w:val="008F4B36"/>
    <w:rsid w:val="008F686C"/>
    <w:rsid w:val="009148DE"/>
    <w:rsid w:val="00941E30"/>
    <w:rsid w:val="009514A1"/>
    <w:rsid w:val="009531B0"/>
    <w:rsid w:val="009741B3"/>
    <w:rsid w:val="00976A67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01F03"/>
    <w:rsid w:val="00A22347"/>
    <w:rsid w:val="00A24066"/>
    <w:rsid w:val="00A246B6"/>
    <w:rsid w:val="00A31B5B"/>
    <w:rsid w:val="00A4090A"/>
    <w:rsid w:val="00A47E70"/>
    <w:rsid w:val="00A50CF0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A3EC5"/>
    <w:rsid w:val="00BA51D9"/>
    <w:rsid w:val="00BB5DFC"/>
    <w:rsid w:val="00BC1E0E"/>
    <w:rsid w:val="00BD279D"/>
    <w:rsid w:val="00BD6BB8"/>
    <w:rsid w:val="00BF5FE8"/>
    <w:rsid w:val="00C15980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5736"/>
    <w:rsid w:val="00CD72D9"/>
    <w:rsid w:val="00CE02BE"/>
    <w:rsid w:val="00CE6DF9"/>
    <w:rsid w:val="00D02EDC"/>
    <w:rsid w:val="00D03F9A"/>
    <w:rsid w:val="00D06D51"/>
    <w:rsid w:val="00D17540"/>
    <w:rsid w:val="00D24991"/>
    <w:rsid w:val="00D3462D"/>
    <w:rsid w:val="00D50255"/>
    <w:rsid w:val="00D623DF"/>
    <w:rsid w:val="00D66520"/>
    <w:rsid w:val="00D7291C"/>
    <w:rsid w:val="00D84AE9"/>
    <w:rsid w:val="00D9124E"/>
    <w:rsid w:val="00D94369"/>
    <w:rsid w:val="00DB1345"/>
    <w:rsid w:val="00DC11D6"/>
    <w:rsid w:val="00DD1379"/>
    <w:rsid w:val="00DD1A90"/>
    <w:rsid w:val="00DE34CF"/>
    <w:rsid w:val="00DF647D"/>
    <w:rsid w:val="00E13F3D"/>
    <w:rsid w:val="00E34898"/>
    <w:rsid w:val="00E4619A"/>
    <w:rsid w:val="00E51FE0"/>
    <w:rsid w:val="00E54654"/>
    <w:rsid w:val="00EA3C99"/>
    <w:rsid w:val="00EB09B7"/>
    <w:rsid w:val="00EE5037"/>
    <w:rsid w:val="00EE7D7C"/>
    <w:rsid w:val="00F063D2"/>
    <w:rsid w:val="00F1640F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A8735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67368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225CB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0F73C-7D81-4195-A612-29C800E9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7</cp:revision>
  <cp:lastPrinted>2411-12-31T15:59:00Z</cp:lastPrinted>
  <dcterms:created xsi:type="dcterms:W3CDTF">2024-10-28T03:14:00Z</dcterms:created>
  <dcterms:modified xsi:type="dcterms:W3CDTF">2024-11-08T01:52:00Z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